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81B" w:rsidRDefault="00F8681B" w:rsidP="00F8681B">
      <w:pPr>
        <w:pStyle w:val="1"/>
        <w:tabs>
          <w:tab w:val="left" w:pos="6424"/>
        </w:tabs>
        <w:spacing w:after="120"/>
        <w:ind w:left="792" w:hanging="360"/>
        <w:rPr>
          <w:rFonts w:ascii="Times New Roman" w:eastAsia="MS Mincho" w:hAnsi="Times New Roman"/>
          <w:color w:val="17365D"/>
          <w:szCs w:val="24"/>
          <w:lang w:eastAsia="x-none"/>
        </w:rPr>
      </w:pPr>
      <w:bookmarkStart w:id="0" w:name="_Toc74247533"/>
      <w:bookmarkStart w:id="1" w:name="_Toc54336131"/>
      <w:r>
        <w:rPr>
          <w:rFonts w:ascii="Times New Roman" w:eastAsia="MS Mincho" w:hAnsi="Times New Roman"/>
          <w:b w:val="0"/>
          <w:bCs w:val="0"/>
          <w:color w:val="17365D"/>
          <w:szCs w:val="24"/>
          <w:lang w:val="x-none" w:eastAsia="x-none"/>
        </w:rPr>
        <w:t xml:space="preserve">РАЗДЕЛ IV. </w:t>
      </w:r>
      <w:r>
        <w:rPr>
          <w:rFonts w:ascii="Times New Roman" w:eastAsia="MS Mincho" w:hAnsi="Times New Roman"/>
          <w:b w:val="0"/>
          <w:bCs w:val="0"/>
          <w:color w:val="17365D"/>
          <w:szCs w:val="24"/>
          <w:lang w:eastAsia="x-none"/>
        </w:rPr>
        <w:t>ТЕХНИЧЕСКОЕ ЗАДАНИЕ</w:t>
      </w:r>
      <w:bookmarkEnd w:id="0"/>
      <w:bookmarkEnd w:id="1"/>
    </w:p>
    <w:p w:rsidR="00412395" w:rsidRPr="00DB442B" w:rsidRDefault="00412395" w:rsidP="00412395">
      <w:pPr>
        <w:widowControl w:val="0"/>
        <w:autoSpaceDE w:val="0"/>
        <w:autoSpaceDN w:val="0"/>
        <w:adjustRightInd w:val="0"/>
        <w:jc w:val="center"/>
      </w:pPr>
      <w:r>
        <w:t>Техническое задание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</w:pPr>
    </w:p>
    <w:p w:rsidR="00D25672" w:rsidRPr="00C80DF8" w:rsidRDefault="00D25672" w:rsidP="00416605">
      <w:pPr>
        <w:widowControl w:val="0"/>
        <w:autoSpaceDE w:val="0"/>
        <w:autoSpaceDN w:val="0"/>
        <w:adjustRightInd w:val="0"/>
        <w:jc w:val="right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15442" w:type="dxa"/>
        <w:tblLook w:val="04A0" w:firstRow="1" w:lastRow="0" w:firstColumn="1" w:lastColumn="0" w:noHBand="0" w:noVBand="1"/>
      </w:tblPr>
      <w:tblGrid>
        <w:gridCol w:w="387"/>
        <w:gridCol w:w="403"/>
        <w:gridCol w:w="9700"/>
        <w:gridCol w:w="1417"/>
        <w:gridCol w:w="3284"/>
        <w:gridCol w:w="251"/>
      </w:tblGrid>
      <w:tr w:rsidR="00416605" w:rsidRPr="00DB442B" w:rsidTr="00254067">
        <w:trPr>
          <w:gridAfter w:val="1"/>
          <w:wAfter w:w="251" w:type="dxa"/>
          <w:trHeight w:val="261"/>
        </w:trPr>
        <w:tc>
          <w:tcPr>
            <w:tcW w:w="1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B92" w:rsidRPr="00DB442B" w:rsidRDefault="00775B92" w:rsidP="00254067">
            <w:pPr>
              <w:jc w:val="center"/>
              <w:rPr>
                <w:rFonts w:cs="Arial CYR"/>
                <w:b/>
                <w:bCs/>
                <w:sz w:val="26"/>
                <w:szCs w:val="26"/>
              </w:rPr>
            </w:pPr>
            <w:r w:rsidRPr="00DB442B">
              <w:rPr>
                <w:rFonts w:cs="Arial CYR"/>
                <w:b/>
                <w:bCs/>
                <w:sz w:val="26"/>
                <w:szCs w:val="26"/>
              </w:rPr>
              <w:t>ПЕРЕЧЕНЬ И СТОИМОСТЬ РАБОТ</w:t>
            </w:r>
          </w:p>
        </w:tc>
      </w:tr>
      <w:tr w:rsidR="00416605" w:rsidRPr="00DB442B" w:rsidTr="00254067">
        <w:trPr>
          <w:gridAfter w:val="1"/>
          <w:wAfter w:w="251" w:type="dxa"/>
          <w:trHeight w:val="261"/>
        </w:trPr>
        <w:tc>
          <w:tcPr>
            <w:tcW w:w="1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B92" w:rsidRPr="00DB442B" w:rsidRDefault="00775B92" w:rsidP="00254067">
            <w:pPr>
              <w:jc w:val="center"/>
              <w:rPr>
                <w:rFonts w:cs="Arial CYR"/>
                <w:b/>
                <w:bCs/>
                <w:sz w:val="26"/>
                <w:szCs w:val="26"/>
              </w:rPr>
            </w:pPr>
            <w:r w:rsidRPr="00DB442B">
              <w:rPr>
                <w:rFonts w:cs="Arial CYR"/>
                <w:b/>
                <w:bCs/>
                <w:sz w:val="26"/>
                <w:szCs w:val="26"/>
              </w:rPr>
              <w:t>по технической приемке АМС, металлических/железобетонных столбов, завершенных строительством.</w:t>
            </w:r>
          </w:p>
        </w:tc>
      </w:tr>
      <w:tr w:rsidR="00254067" w:rsidRPr="00DB442B" w:rsidTr="00306443">
        <w:trPr>
          <w:gridBefore w:val="1"/>
          <w:wBefore w:w="387" w:type="dxa"/>
          <w:trHeight w:val="196"/>
        </w:trPr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067" w:rsidRPr="00DB442B" w:rsidRDefault="00254067" w:rsidP="00254067">
            <w:pPr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B442B">
              <w:rPr>
                <w:rFonts w:cs="Arial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Виды проводимых работ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254067">
              <w:rPr>
                <w:rFonts w:cs="Arial CYR"/>
                <w:b/>
                <w:bCs/>
              </w:rPr>
              <w:t xml:space="preserve">Ед. </w:t>
            </w:r>
            <w:proofErr w:type="spellStart"/>
            <w:r w:rsidRPr="00254067">
              <w:rPr>
                <w:rFonts w:cs="Arial CYR"/>
                <w:b/>
                <w:bCs/>
              </w:rPr>
              <w:t>изм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0B2337" w:rsidRPr="00DB442B" w:rsidTr="005A36E2">
        <w:trPr>
          <w:gridBefore w:val="1"/>
          <w:wBefore w:w="387" w:type="dxa"/>
          <w:trHeight w:val="69"/>
        </w:trPr>
        <w:tc>
          <w:tcPr>
            <w:tcW w:w="40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1.</w:t>
            </w:r>
          </w:p>
        </w:tc>
        <w:tc>
          <w:tcPr>
            <w:tcW w:w="9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крыше до 15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jc w:val="center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5125,64</w:t>
            </w:r>
          </w:p>
        </w:tc>
      </w:tr>
      <w:tr w:rsidR="000B2337" w:rsidRPr="00DB442B" w:rsidTr="005A36E2">
        <w:trPr>
          <w:gridBefore w:val="1"/>
          <w:wBefore w:w="387" w:type="dxa"/>
          <w:trHeight w:val="67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2.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крыше более 15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jc w:val="center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6325,29</w:t>
            </w:r>
          </w:p>
        </w:tc>
      </w:tr>
      <w:tr w:rsidR="000B2337" w:rsidRPr="00DB442B" w:rsidTr="005A36E2">
        <w:trPr>
          <w:gridBefore w:val="1"/>
          <w:wBefore w:w="387" w:type="dxa"/>
          <w:trHeight w:val="106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3.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земле до 55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8413,71</w:t>
            </w:r>
          </w:p>
        </w:tc>
      </w:tr>
      <w:tr w:rsidR="000B2337" w:rsidRPr="00DB442B" w:rsidTr="005A36E2">
        <w:trPr>
          <w:gridBefore w:val="1"/>
          <w:wBefore w:w="387" w:type="dxa"/>
          <w:trHeight w:val="86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4.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земле более 55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9177,06</w:t>
            </w:r>
          </w:p>
        </w:tc>
      </w:tr>
      <w:tr w:rsidR="000B2337" w:rsidRPr="00DB442B" w:rsidTr="005A36E2">
        <w:trPr>
          <w:gridBefore w:val="1"/>
          <w:wBefore w:w="387" w:type="dxa"/>
          <w:trHeight w:val="77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5.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Столба до 35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6146,00</w:t>
            </w:r>
          </w:p>
        </w:tc>
      </w:tr>
      <w:tr w:rsidR="000B2337" w:rsidRPr="00DB442B" w:rsidTr="005A36E2">
        <w:trPr>
          <w:gridBefore w:val="1"/>
          <w:wBefore w:w="387" w:type="dxa"/>
          <w:trHeight w:val="45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337" w:rsidRPr="00254067" w:rsidRDefault="000B2337" w:rsidP="000B2337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6.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254067" w:rsidRDefault="000B2337" w:rsidP="000B2337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Столба более 35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Pr="00D25672" w:rsidRDefault="000B2337" w:rsidP="000B2337">
            <w:pPr>
              <w:contextualSpacing w:val="0"/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6583,07</w:t>
            </w:r>
          </w:p>
        </w:tc>
      </w:tr>
      <w:tr w:rsidR="00254067" w:rsidRPr="00DB442B" w:rsidTr="00306443">
        <w:trPr>
          <w:gridBefore w:val="1"/>
          <w:wBefore w:w="387" w:type="dxa"/>
          <w:trHeight w:val="77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1. Ревизия фундаментов: </w:t>
            </w:r>
          </w:p>
        </w:tc>
        <w:tc>
          <w:tcPr>
            <w:tcW w:w="495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067" w:rsidRPr="00D25672" w:rsidRDefault="00254067" w:rsidP="00254067">
            <w:pPr>
              <w:contextualSpacing w:val="0"/>
              <w:jc w:val="center"/>
              <w:outlineLvl w:val="0"/>
              <w:rPr>
                <w:rFonts w:cs="Arial CYR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Проверка посадки и конструкции фундамента на соответствие проекту, рабочим чертежам.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Фундаменты АМС и контейнера (опорной рамы для АМС на крыше), грунта вокруг фундамента, ограждения территории (п. 5.4 и 5.5 АС РРЛС*).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Качество изготовления фундаментов, (отсутствие трещин, сколов, расслоений, неровностей более 20 мм).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Качество монтажа контейнера (отсутствие зазоров между опорными частями рамы/фундамента и основанием контейнера).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2. Ревизия ствола опоры: 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Проверка смонтированных конструкций на соответствие проекту.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3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состояния металлических/бетонных конструкций опоры, соединений площадок обслуживания, лестниц, кабель-роста. (п. 5.2 Инструкции по эксплуатации АС РРЛС, СНиП 3.03.01-87).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3. Световое ограждение: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1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Ревизия системы </w:t>
            </w:r>
            <w:proofErr w:type="spellStart"/>
            <w:r w:rsidRPr="00254067">
              <w:rPr>
                <w:sz w:val="20"/>
                <w:szCs w:val="20"/>
              </w:rPr>
              <w:t>светоограждения</w:t>
            </w:r>
            <w:proofErr w:type="spellEnd"/>
            <w:r w:rsidRPr="00254067">
              <w:rPr>
                <w:sz w:val="20"/>
                <w:szCs w:val="20"/>
              </w:rPr>
              <w:t xml:space="preserve"> АМС, внутреннего освещения АМС, проверка электрического сопротивления изоляций кабелей СОМ и внутреннего освещения (п. 4.12 и 5.6 Инструкции по эксплуатации АС РРЛС).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4. </w:t>
            </w:r>
            <w:proofErr w:type="spellStart"/>
            <w:r w:rsidRPr="00254067">
              <w:rPr>
                <w:sz w:val="20"/>
                <w:szCs w:val="20"/>
              </w:rPr>
              <w:t>Молниезащита</w:t>
            </w:r>
            <w:proofErr w:type="spellEnd"/>
            <w:r w:rsidRPr="00254067">
              <w:rPr>
                <w:sz w:val="20"/>
                <w:szCs w:val="20"/>
              </w:rPr>
              <w:t xml:space="preserve"> и заземление: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206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Измерение сопротивления контура </w:t>
            </w:r>
            <w:proofErr w:type="spellStart"/>
            <w:r w:rsidRPr="00254067">
              <w:rPr>
                <w:sz w:val="20"/>
                <w:szCs w:val="20"/>
              </w:rPr>
              <w:t>молниезащиты</w:t>
            </w:r>
            <w:proofErr w:type="spellEnd"/>
            <w:r w:rsidRPr="00254067">
              <w:rPr>
                <w:sz w:val="20"/>
                <w:szCs w:val="20"/>
              </w:rPr>
              <w:t xml:space="preserve">, проверка электрического соединения контура </w:t>
            </w:r>
            <w:proofErr w:type="spellStart"/>
            <w:r w:rsidRPr="00254067">
              <w:rPr>
                <w:sz w:val="20"/>
                <w:szCs w:val="20"/>
              </w:rPr>
              <w:t>молниезащиты</w:t>
            </w:r>
            <w:proofErr w:type="spellEnd"/>
            <w:r w:rsidRPr="00254067">
              <w:rPr>
                <w:sz w:val="20"/>
                <w:szCs w:val="20"/>
              </w:rPr>
              <w:t>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5. Измерения: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457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Инструментальная (геодезическая) проверка проектного положения ствола опоры, вертикальности ствола опоры, кривизны поясов, натяжения оттяжек мачт и отклонений отметок опорных деталей фундамента на соответствие СНиП 3.03.01-87 (раздел 4 табл. 22-23).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6. Выезд</w:t>
            </w:r>
          </w:p>
        </w:tc>
        <w:tc>
          <w:tcPr>
            <w:tcW w:w="4952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</w:tbl>
    <w:p w:rsidR="00D25672" w:rsidRDefault="00D25672" w:rsidP="00E367E2">
      <w:pPr>
        <w:spacing w:line="276" w:lineRule="auto"/>
        <w:ind w:firstLine="708"/>
        <w:rPr>
          <w:rFonts w:cs="Arial CYR"/>
        </w:rPr>
      </w:pPr>
    </w:p>
    <w:p w:rsidR="00775B92" w:rsidRPr="00DB442B" w:rsidRDefault="00E367E2" w:rsidP="00E367E2">
      <w:pPr>
        <w:spacing w:line="276" w:lineRule="auto"/>
        <w:ind w:firstLine="708"/>
        <w:rPr>
          <w:rFonts w:cs="Arial CYR"/>
        </w:rPr>
      </w:pPr>
      <w:r w:rsidRPr="00DB442B">
        <w:rPr>
          <w:rFonts w:cs="Arial CYR"/>
        </w:rPr>
        <w:t>Транспортные расходы включены в стоимость технической приемки.</w:t>
      </w:r>
    </w:p>
    <w:p w:rsidR="002B4902" w:rsidRPr="008844C7" w:rsidRDefault="002B4902" w:rsidP="00867F60">
      <w:pPr>
        <w:spacing w:line="276" w:lineRule="auto"/>
        <w:ind w:firstLine="708"/>
        <w:rPr>
          <w:rFonts w:cs="Arial CYR"/>
        </w:rPr>
      </w:pPr>
      <w:r>
        <w:rPr>
          <w:rFonts w:cs="Arial CYR"/>
        </w:rPr>
        <w:t xml:space="preserve">Для </w:t>
      </w:r>
      <w:r w:rsidR="00D0420D">
        <w:rPr>
          <w:bCs/>
        </w:rPr>
        <w:t>труднодоступных</w:t>
      </w:r>
      <w:r>
        <w:rPr>
          <w:rFonts w:cs="Arial CYR"/>
        </w:rPr>
        <w:t xml:space="preserve"> площадок БС согласно приложению № </w:t>
      </w:r>
      <w:r w:rsidR="008E7D30">
        <w:rPr>
          <w:rFonts w:cs="Arial CYR"/>
        </w:rPr>
        <w:t>7</w:t>
      </w:r>
      <w:r>
        <w:rPr>
          <w:rFonts w:cs="Arial CYR"/>
        </w:rPr>
        <w:t xml:space="preserve">, компенсация транспортных расходов </w:t>
      </w:r>
      <w:r w:rsidR="005A2D21">
        <w:rPr>
          <w:rFonts w:cs="Arial CYR"/>
        </w:rPr>
        <w:t>Исполнителю</w:t>
      </w:r>
      <w:r>
        <w:rPr>
          <w:rFonts w:cs="Arial CYR"/>
        </w:rPr>
        <w:t xml:space="preserve"> производится при проведении </w:t>
      </w:r>
      <w:r w:rsidR="00A95A3C">
        <w:rPr>
          <w:rFonts w:cs="Arial CYR"/>
        </w:rPr>
        <w:t>работ по технической приемке АМС</w:t>
      </w:r>
      <w:r>
        <w:rPr>
          <w:rFonts w:cs="Arial CYR"/>
        </w:rPr>
        <w:t xml:space="preserve">. Расчет размера компенсации транспортных расходов </w:t>
      </w:r>
      <w:r w:rsidR="00410D85">
        <w:rPr>
          <w:rFonts w:cs="Arial CYR"/>
        </w:rPr>
        <w:t>Исполнителю</w:t>
      </w:r>
      <w:r>
        <w:rPr>
          <w:rFonts w:cs="Arial CYR"/>
        </w:rPr>
        <w:t xml:space="preserve"> производится от офиса </w:t>
      </w:r>
      <w:r w:rsidR="00410D85">
        <w:rPr>
          <w:rFonts w:cs="Arial CYR"/>
        </w:rPr>
        <w:t>Исполнителя</w:t>
      </w:r>
      <w:r>
        <w:rPr>
          <w:rFonts w:cs="Arial CYR"/>
        </w:rPr>
        <w:t xml:space="preserve">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 офиса Заказчика. Размер компенсации</w:t>
      </w:r>
      <w:r w:rsidRPr="002B4902">
        <w:rPr>
          <w:rFonts w:cs="Arial CYR"/>
        </w:rPr>
        <w:t xml:space="preserve"> </w:t>
      </w:r>
      <w:r w:rsidR="00F83106">
        <w:rPr>
          <w:rFonts w:cs="Arial CYR"/>
        </w:rPr>
        <w:t>Исполнителю</w:t>
      </w:r>
      <w:r w:rsidRPr="002B4902">
        <w:rPr>
          <w:rFonts w:cs="Arial CYR"/>
        </w:rPr>
        <w:t xml:space="preserve"> привлечения спецтехники для транспортировки персонала, оборудования, материалов до </w:t>
      </w:r>
      <w:r w:rsidRPr="00A95A3C">
        <w:rPr>
          <w:rFonts w:cs="Arial CYR"/>
        </w:rPr>
        <w:t xml:space="preserve">площадки БС (вертолеты, катера и т.д.) и командировочных расходов </w:t>
      </w:r>
      <w:r w:rsidRPr="00A95A3C">
        <w:rPr>
          <w:rFonts w:cs="Arial CYR"/>
        </w:rPr>
        <w:lastRenderedPageBreak/>
        <w:t xml:space="preserve">каждый раз определяется исходя из среднерыночной цены по региону, предварительно согласовывается и компенсируется </w:t>
      </w:r>
      <w:r w:rsidR="005A2D21">
        <w:rPr>
          <w:rFonts w:cs="Arial CYR"/>
        </w:rPr>
        <w:t>Исполнителю</w:t>
      </w:r>
      <w:r w:rsidRPr="00A95A3C">
        <w:rPr>
          <w:rFonts w:cs="Arial CYR"/>
        </w:rPr>
        <w:t xml:space="preserve"> при предоставлении подтверждающих документов.</w:t>
      </w:r>
    </w:p>
    <w:p w:rsidR="0090687B" w:rsidRPr="004054C9" w:rsidRDefault="0090687B" w:rsidP="00E367E2">
      <w:pPr>
        <w:spacing w:line="276" w:lineRule="auto"/>
        <w:ind w:firstLine="708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60889" w:rsidRDefault="00560889" w:rsidP="005F3D8D">
      <w:pPr>
        <w:widowControl w:val="0"/>
        <w:autoSpaceDE w:val="0"/>
        <w:autoSpaceDN w:val="0"/>
        <w:adjustRightInd w:val="0"/>
        <w:jc w:val="right"/>
      </w:pPr>
    </w:p>
    <w:p w:rsidR="005F3D8D" w:rsidRPr="00DB442B" w:rsidRDefault="005F3D8D" w:rsidP="005F3D8D">
      <w:pPr>
        <w:widowControl w:val="0"/>
        <w:autoSpaceDE w:val="0"/>
        <w:autoSpaceDN w:val="0"/>
        <w:adjustRightInd w:val="0"/>
        <w:jc w:val="right"/>
        <w:rPr>
          <w:rFonts w:cs="Arial CYR"/>
        </w:rPr>
      </w:pPr>
      <w:r w:rsidRPr="00DB442B">
        <w:lastRenderedPageBreak/>
        <w:t>Приложение 1.2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r w:rsidRPr="00DB442B">
        <w:t xml:space="preserve">к </w:t>
      </w:r>
      <w:r>
        <w:t>Заявке на проведение закупки по</w:t>
      </w:r>
      <w:r>
        <w:rPr>
          <w:rFonts w:cs="Arial"/>
        </w:rPr>
        <w:t xml:space="preserve"> </w:t>
      </w:r>
      <w:r w:rsidRPr="00DB442B">
        <w:rPr>
          <w:rFonts w:cs="Arial"/>
        </w:rPr>
        <w:t>восстановительным работам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</w:pPr>
      <w:r w:rsidRPr="00DB442B">
        <w:rPr>
          <w:rFonts w:cs="Arial"/>
        </w:rPr>
        <w:t>антенно-мачтовых сооружений, столбов, антенных конструкций</w:t>
      </w:r>
    </w:p>
    <w:p w:rsidR="005F3D8D" w:rsidRDefault="005F3D8D" w:rsidP="00416605">
      <w:pPr>
        <w:spacing w:line="276" w:lineRule="auto"/>
        <w:jc w:val="right"/>
        <w:rPr>
          <w:sz w:val="26"/>
          <w:szCs w:val="26"/>
        </w:rPr>
      </w:pPr>
    </w:p>
    <w:p w:rsidR="005F3D8D" w:rsidRPr="00DB442B" w:rsidRDefault="005F3D8D" w:rsidP="005F3D8D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5F3D8D" w:rsidRPr="005F3D8D" w:rsidRDefault="005F3D8D" w:rsidP="005F3D8D">
      <w:pPr>
        <w:jc w:val="center"/>
        <w:rPr>
          <w:sz w:val="26"/>
          <w:szCs w:val="26"/>
        </w:rPr>
      </w:pPr>
      <w:r w:rsidRPr="00DB442B">
        <w:rPr>
          <w:rFonts w:cs="Arial"/>
          <w:b/>
          <w:bCs/>
        </w:rPr>
        <w:t>по техническому обслуживанию АМС на базовых станциях</w:t>
      </w: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96"/>
        <w:gridCol w:w="465"/>
        <w:gridCol w:w="9782"/>
        <w:gridCol w:w="1418"/>
        <w:gridCol w:w="1842"/>
        <w:gridCol w:w="1701"/>
      </w:tblGrid>
      <w:tr w:rsidR="00CC58D1" w:rsidRPr="00C079C2" w:rsidTr="00FB4924">
        <w:trPr>
          <w:trHeight w:val="300"/>
        </w:trPr>
        <w:tc>
          <w:tcPr>
            <w:tcW w:w="5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D1" w:rsidRPr="00CC58D1" w:rsidRDefault="00CC58D1" w:rsidP="00CC58D1">
            <w:pPr>
              <w:contextualSpacing w:val="0"/>
              <w:jc w:val="left"/>
              <w:outlineLvl w:val="0"/>
              <w:rPr>
                <w:rFonts w:cs="Arial CYR"/>
                <w:b/>
                <w:bCs/>
              </w:rPr>
            </w:pPr>
            <w:r w:rsidRPr="00CC58D1">
              <w:rPr>
                <w:rFonts w:cs="Arial CYR"/>
                <w:b/>
                <w:bCs/>
              </w:rPr>
              <w:t>№ п/п</w:t>
            </w:r>
          </w:p>
        </w:tc>
        <w:tc>
          <w:tcPr>
            <w:tcW w:w="97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D1" w:rsidRPr="00CC58D1" w:rsidRDefault="00CC58D1" w:rsidP="00AF2FE8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CC58D1">
              <w:rPr>
                <w:rFonts w:cs="Arial CYR"/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D1" w:rsidRPr="00CC58D1" w:rsidRDefault="00CC58D1" w:rsidP="006C0079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254067">
              <w:rPr>
                <w:rFonts w:cs="Arial CYR"/>
                <w:b/>
                <w:bCs/>
              </w:rPr>
              <w:t xml:space="preserve">Ед. </w:t>
            </w:r>
            <w:proofErr w:type="spellStart"/>
            <w:r w:rsidRPr="00254067">
              <w:rPr>
                <w:rFonts w:cs="Arial CYR"/>
                <w:b/>
                <w:bCs/>
              </w:rPr>
              <w:t>изм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58D1" w:rsidRPr="00CC58D1" w:rsidRDefault="00CC58D1" w:rsidP="00CC58D1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0B2337" w:rsidRPr="00C079C2" w:rsidTr="005A36E2">
        <w:trPr>
          <w:trHeight w:val="11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до 15 м. на кровле (ПО - включая пункты с 1.1 по 1.2)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3449,67</w:t>
            </w:r>
          </w:p>
        </w:tc>
      </w:tr>
      <w:tr w:rsidR="000B2337" w:rsidRPr="00C079C2" w:rsidTr="005A36E2">
        <w:trPr>
          <w:trHeight w:val="19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более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4481,57</w:t>
            </w:r>
          </w:p>
        </w:tc>
      </w:tr>
      <w:tr w:rsidR="000B2337" w:rsidRPr="00C079C2" w:rsidTr="005A36E2">
        <w:trPr>
          <w:trHeight w:val="9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до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5078,70</w:t>
            </w:r>
          </w:p>
        </w:tc>
      </w:tr>
      <w:tr w:rsidR="000B2337" w:rsidRPr="00C079C2" w:rsidTr="005A36E2">
        <w:trPr>
          <w:trHeight w:val="22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более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5975,17</w:t>
            </w:r>
          </w:p>
        </w:tc>
      </w:tr>
      <w:tr w:rsidR="000B2337" w:rsidRPr="00C079C2" w:rsidTr="005A36E2">
        <w:trPr>
          <w:trHeight w:val="81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до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3449,67</w:t>
            </w:r>
          </w:p>
        </w:tc>
      </w:tr>
      <w:tr w:rsidR="000B2337" w:rsidRPr="00C079C2" w:rsidTr="005A36E2">
        <w:trPr>
          <w:trHeight w:val="211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более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4481,57</w:t>
            </w:r>
          </w:p>
        </w:tc>
      </w:tr>
      <w:tr w:rsidR="000B2337" w:rsidRPr="00C079C2" w:rsidTr="005A36E2">
        <w:trPr>
          <w:trHeight w:val="8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до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4780,13</w:t>
            </w:r>
          </w:p>
        </w:tc>
      </w:tr>
      <w:tr w:rsidR="000B2337" w:rsidRPr="00C079C2" w:rsidTr="005A36E2">
        <w:trPr>
          <w:trHeight w:val="20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более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6273,73</w:t>
            </w:r>
          </w:p>
        </w:tc>
      </w:tr>
      <w:tr w:rsidR="00306443" w:rsidRPr="00C079C2" w:rsidTr="00FB4924">
        <w:trPr>
          <w:trHeight w:val="10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7261F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Визуальная проверка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7261FB">
            <w:pPr>
              <w:contextualSpacing w:val="0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Соединений и креплений на стволе и растяжках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Лестниц, леера, устройства безопасности, защиты от падения льда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1.1.3Отсутствие деформаций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ствола, растяжек и других металлоконструкций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Натяжения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состояния сигнальной окраски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1.1.12 Фундаментов и якорей (в </w:t>
            </w:r>
            <w:proofErr w:type="spellStart"/>
            <w:r w:rsidRPr="00204B58">
              <w:rPr>
                <w:sz w:val="20"/>
                <w:szCs w:val="20"/>
              </w:rPr>
              <w:t>т.ч</w:t>
            </w:r>
            <w:proofErr w:type="spellEnd"/>
            <w:r w:rsidRPr="00204B58">
              <w:rPr>
                <w:sz w:val="20"/>
                <w:szCs w:val="20"/>
              </w:rPr>
              <w:t>. отдельно стоящего контейнера)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Отсутствие воды и просадок грунта у якорей растяжек и центрального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Отсутствие повреждений кровли в районе конструкций АМС и контейнера базовой станции (при установке на кровле)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159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1.1.16 На протечки перекрытий в районе установки конструкций АМС и контейнера базовой станции (при установке на кровле)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1.1.17 На отсутствие повреждений перекрытий и других элементов зданий и сооружений на которых установлено АМС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1.1.18 Состояние планировки территории и ограждения объекта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 и не менее 5 метров за пределами выгороженной территории, АМС, якорей оттяжек)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до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9858,83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более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11141,59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до 60 м. на земле (РЕВ - включая пункты с 2.1 по 2.19.2)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13584,75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более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15022,95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до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10350,54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более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11284,72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до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13584,75</w:t>
            </w:r>
          </w:p>
        </w:tc>
      </w:tr>
      <w:tr w:rsidR="000B2337" w:rsidRPr="00C079C2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более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15022,95</w:t>
            </w: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 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 Контроль, измерение прямолинейности поясов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2.3 Контроль, измерение натяжения растяжек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фундаментов и якорей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смещения фундаментов и якорей растяжек (работы проводятся в соответствии с инструкцией по геодезическому контролю при эксплуатации антенных сооружений связи)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на отсутствие трещин и раковин в фундаментах и якорях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на засор дренажной системы фундамента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2.4.4 Проверка на просадку грунта у якорей и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ствола: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2.5.1 Проверка отдельных элементов решетки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Проверка на отсутствие заметных повреждений элементов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состояния дренажной системы ствола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2.5.4 Проверка состояния фланцевых стыков и мест соединения секций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2.5.5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лацменных</w:t>
            </w:r>
            <w:proofErr w:type="spellEnd"/>
            <w:r w:rsidRPr="00204B58">
              <w:rPr>
                <w:sz w:val="20"/>
                <w:szCs w:val="20"/>
              </w:rPr>
              <w:t xml:space="preserve"> узлов и </w:t>
            </w:r>
            <w:proofErr w:type="spellStart"/>
            <w:r w:rsidRPr="00204B58">
              <w:rPr>
                <w:sz w:val="20"/>
                <w:szCs w:val="20"/>
              </w:rPr>
              <w:t>антискручивающих</w:t>
            </w:r>
            <w:proofErr w:type="spellEnd"/>
            <w:r w:rsidRPr="00204B58">
              <w:rPr>
                <w:sz w:val="20"/>
                <w:szCs w:val="20"/>
              </w:rPr>
              <w:t xml:space="preserve"> устройств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2.5.6 Проверка состояния конструкций для установки антенн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2.5.7 Проверка состояния опорных узлов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2.5.8 Проверка резиновой опорной плиты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сварных соединений: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2.6.1 Визуальный осмотр на дефекты сварных швов АМС, якорей,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Очистка сварных швов от краски, детальное обследование (выполняется при обнаружении трещин на слое краски, покрывающей сварной шов)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прочности сварных соединений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резьбовых соединений (не менее 10% процентов соединений в разных местах)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Поверка состояния лестниц, лееров, перил, защиты от падения льда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состояния коаксиальных кабелей и крепления их к металлоконструкциям: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 отсутствие видимых повреждений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2.9.2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надежности крепления кабеля к соответствующим конструкциям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надежности соединения экрана кабеля с заземляющим устройством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2.9.6 Проверка заделки кабельных вводов в помещение, здание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2.9.7 Проверка наличия маркировки кабеля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крепления антенн и усилителей: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наличия крепежных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надежности крепления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Проверка на отсутствие повреждений крепежных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2.10.5 Проверка наличия маркировки антенн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крепления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Проверка крепежных деталей на наличие и прочность крепления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2.11.2 Проверка правильности распределения натяжения на U-образный винт или натяжные устройства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2.11.3 Проверка на износ в сочленениях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2.11.4 Проверка на отсутствие деформаций в сочленениях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2.11.5 Проверка наличия смазки на резьбовых частях натяжных устройств, при необходимости восстановление смазочного покрытия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Проверка на целостность волокон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2.12.2 Проверка на отсутствие повреждений цинкового покрытия волокон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2.12.3 Проверка наличия защитной смазки (если применяется)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степени коррозии: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состояния цинкового покрытия всех элементов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степени коррозии видимых частей фундамента и якорей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окраски АМС и других окрашенных металлоконструкций (зачистка, окраска при необходимости)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 Проверка световых и цветовых сигналов авиационной безопасности: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2.14.1 Проверка состояния окраски авиационной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12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Окраска, при необходимости грунтовка (после 5-го года эксплуатации)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6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заземления: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2.15.2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2.16 Проверка состояния электрооборудования: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2.16.1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надёжность крепления их к металлоконструкциям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2.16.2 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 Проверка устройств безопасности: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2.17.1 Проверка на наличие и исправность штатных устройств безопасности (страховой желоб, верхние площадки, ограждения, лючки)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2.17.2 Проверка надежности крепления устройств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2.17.3 Проверка состояния ограждений и защитных приспособлений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2.18.2 Проверка на отсутствие видимых повреждений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2.18.3 Проверка на отсутствие коррозии и повреждений защитных покрытий (при обнаружении повреждённых участков произвести зачистку и окраску)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АМС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 Проверка состояния планировки территории и ограждения объекта: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2.19.1 Проверка надёжности элементов ограждения территории площадки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2.19.2 Смазка замков и петель калитки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B2337" w:rsidRPr="008A47CF" w:rsidTr="005A36E2">
        <w:trPr>
          <w:trHeight w:val="6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до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3018,75</w:t>
            </w:r>
          </w:p>
        </w:tc>
      </w:tr>
      <w:tr w:rsidR="000B2337" w:rsidRPr="008A47CF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более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3018,75</w:t>
            </w:r>
          </w:p>
        </w:tc>
      </w:tr>
      <w:tr w:rsidR="000B2337" w:rsidRPr="008A47CF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до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3449,67</w:t>
            </w:r>
          </w:p>
        </w:tc>
      </w:tr>
      <w:tr w:rsidR="000B2337" w:rsidRPr="008A47CF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более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3449,67</w:t>
            </w:r>
          </w:p>
        </w:tc>
      </w:tr>
      <w:tr w:rsidR="000B2337" w:rsidRPr="008A47CF" w:rsidTr="005A36E2">
        <w:trPr>
          <w:trHeight w:val="14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до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3738,23</w:t>
            </w:r>
          </w:p>
        </w:tc>
      </w:tr>
      <w:tr w:rsidR="000B2337" w:rsidRPr="008A47CF" w:rsidTr="005A36E2">
        <w:trPr>
          <w:trHeight w:val="27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более 15 м. на кровле (ИЗМ - включая пункты с 3.1 по 3.4.4)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3952,92</w:t>
            </w:r>
          </w:p>
        </w:tc>
      </w:tr>
      <w:tr w:rsidR="000B2337" w:rsidRPr="008A47CF" w:rsidTr="005A36E2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до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4887,86</w:t>
            </w:r>
          </w:p>
        </w:tc>
      </w:tr>
      <w:tr w:rsidR="000B2337" w:rsidRPr="008A47CF" w:rsidTr="005A36E2">
        <w:trPr>
          <w:trHeight w:val="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более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5391,12</w:t>
            </w: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3.1 Контроль, измерение вертикальности ствола 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3.2 Контроль, измерение прямолинейности поясов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3.3 Контроль, измерение натяжения растяжек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 Проверка состояния фундаментов и якорей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3.4.1 Проверка на смещения фундаментов и якорей растяжек (работы проводятся в соответствии с инструкцией по геодезическому контролю при эксплуатации антенных сооружений связи)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3.4.2 Проверка на отсутствие трещин и раковин в фундаментах и якорях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3.4.3 Проверка на засор дренажной системы фундамента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3.4.4 Проверка на просадку грунта у якорей и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591A87">
            <w:pPr>
              <w:ind w:right="793"/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439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Работы по дополнительному обслуживанию антенной опоры, выполняемые в рамках договора, в процессе проведения ревизий (без дополнительной оплаты):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r w:rsidRPr="00DB442B">
              <w:rPr>
                <w:rFonts w:cs="Arial CYR"/>
              </w:rPr>
              <w:t xml:space="preserve">1. </w:t>
            </w:r>
            <w:r w:rsidRPr="00DB442B">
              <w:t>Стоимость работ включает материалы, запасные части и инструменты, если в Заказе на работы в явном виде не указано иное.</w:t>
            </w:r>
          </w:p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2. Восстановление ЛКП м/</w:t>
            </w:r>
            <w:proofErr w:type="gramStart"/>
            <w:r w:rsidRPr="00DB442B">
              <w:rPr>
                <w:rFonts w:cs="Arial CYR"/>
              </w:rPr>
              <w:t>к опоры</w:t>
            </w:r>
            <w:proofErr w:type="gramEnd"/>
            <w:r w:rsidRPr="00DB442B">
              <w:rPr>
                <w:rFonts w:cs="Arial CYR"/>
              </w:rPr>
              <w:t xml:space="preserve"> до 5% поверхности от общей площади АМС (с учетом стоимости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5A2D21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 xml:space="preserve">3.  Замена поврежденных плафонов и перегоревших ламп </w:t>
            </w:r>
            <w:proofErr w:type="spellStart"/>
            <w:r w:rsidRPr="00DB442B">
              <w:rPr>
                <w:rFonts w:cs="Arial CYR"/>
              </w:rPr>
              <w:t>светоограждения</w:t>
            </w:r>
            <w:proofErr w:type="spellEnd"/>
            <w:r w:rsidRPr="00DB442B">
              <w:rPr>
                <w:rFonts w:cs="Arial CYR"/>
              </w:rPr>
              <w:t xml:space="preserve"> (материал поставляется </w:t>
            </w:r>
            <w:r w:rsidR="005A2D21">
              <w:rPr>
                <w:rFonts w:cs="Arial CYR"/>
              </w:rPr>
              <w:t>Исполнителем</w:t>
            </w:r>
            <w:r w:rsidRPr="00DB442B">
              <w:rPr>
                <w:rFonts w:cs="Arial CYR"/>
              </w:rPr>
              <w:t>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385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4. Ремонт элементов ограждения территории БС: металлоконструкции ограждения, в том числе петель и ушек калитки, полотна ограждения (с заменой до 5%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5. Установка утраченных плакатов безопасности (с учетом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6. Очистка от мусора и скашивание травы на огражденной территории и на расстоянии до 5 м (включительно) вокруг периметра ограждения.</w:t>
            </w:r>
          </w:p>
          <w:p w:rsidR="00AF2FE8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7. Транспортные расходы включены в стоимость ТО.</w:t>
            </w:r>
          </w:p>
          <w:p w:rsidR="00AF2FE8" w:rsidRPr="00DB442B" w:rsidRDefault="00AF2FE8" w:rsidP="008E7D30">
            <w:pPr>
              <w:rPr>
                <w:rFonts w:cs="Arial CYR"/>
              </w:rPr>
            </w:pPr>
            <w:r>
              <w:rPr>
                <w:rFonts w:cs="Arial CYR"/>
              </w:rPr>
              <w:t xml:space="preserve">8. Для </w:t>
            </w:r>
            <w:r>
              <w:rPr>
                <w:bCs/>
              </w:rPr>
              <w:t>труднодоступных</w:t>
            </w:r>
            <w:r>
              <w:rPr>
                <w:rFonts w:cs="Arial CYR"/>
              </w:rPr>
              <w:t xml:space="preserve"> площадок БС согласно приложению № </w:t>
            </w:r>
            <w:r w:rsidR="008E7D30">
              <w:rPr>
                <w:rFonts w:cs="Arial CYR"/>
              </w:rPr>
              <w:t>7</w:t>
            </w:r>
            <w:r>
              <w:rPr>
                <w:rFonts w:cs="Arial CYR"/>
              </w:rPr>
              <w:t xml:space="preserve">, компенсация транспортных расходов </w:t>
            </w:r>
            <w:r w:rsidR="005A2D21">
              <w:rPr>
                <w:rFonts w:cs="Arial CYR"/>
              </w:rPr>
              <w:t>Исполнителю</w:t>
            </w:r>
            <w:r>
              <w:rPr>
                <w:rFonts w:cs="Arial CYR"/>
              </w:rPr>
              <w:t xml:space="preserve"> производится при проведении работ по ТО АМС. Расчет размера компенсации транспортных расходов </w:t>
            </w:r>
            <w:r w:rsidR="005A2D21">
              <w:rPr>
                <w:rFonts w:cs="Arial CYR"/>
              </w:rPr>
              <w:t>Исполнителю</w:t>
            </w:r>
            <w:r>
              <w:rPr>
                <w:rFonts w:cs="Arial CYR"/>
              </w:rPr>
              <w:t xml:space="preserve"> производится от офиса </w:t>
            </w:r>
            <w:r w:rsidR="005A2D21">
              <w:rPr>
                <w:rFonts w:cs="Arial CYR"/>
              </w:rPr>
              <w:t>Исполнителя</w:t>
            </w:r>
            <w:r>
              <w:rPr>
                <w:rFonts w:cs="Arial CYR"/>
              </w:rPr>
              <w:t xml:space="preserve"> или точки согласованной на этапе заключения Договора </w:t>
            </w:r>
            <w:r w:rsidRPr="002B4902">
              <w:rPr>
                <w:rFonts w:cs="Arial CYR"/>
              </w:rPr>
              <w:t>до места проведения работ и в обратную сторону. П</w:t>
            </w:r>
            <w:r>
              <w:rPr>
                <w:rFonts w:cs="Arial CYR"/>
              </w:rPr>
              <w:t xml:space="preserve">ри этом начальная точка движение должна находиться в пределах района нахождения офиса Заказчика. Размер компенсации </w:t>
            </w:r>
            <w:r w:rsidR="005A2D21">
              <w:rPr>
                <w:rFonts w:cs="Arial CYR"/>
              </w:rPr>
              <w:t>Исполнителю</w:t>
            </w:r>
            <w:r w:rsidRPr="002B4902">
              <w:rPr>
                <w:rFonts w:cs="Arial CYR"/>
              </w:rPr>
              <w:t xml:space="preserve"> привлечения спецтехники для транспортировки персонала, оборудования, материалов до </w:t>
            </w:r>
            <w:r w:rsidRPr="00A95A3C">
              <w:rPr>
                <w:rFonts w:cs="Arial CYR"/>
              </w:rPr>
              <w:t xml:space="preserve"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</w:t>
            </w:r>
            <w:r w:rsidR="005A2D21">
              <w:rPr>
                <w:rFonts w:cs="Arial CYR"/>
              </w:rPr>
              <w:t>Исполнителю</w:t>
            </w:r>
            <w:r w:rsidRPr="00A95A3C">
              <w:rPr>
                <w:rFonts w:cs="Arial CYR"/>
              </w:rPr>
              <w:t xml:space="preserve"> при предоставлении подтверждающих документов.</w:t>
            </w:r>
          </w:p>
        </w:tc>
      </w:tr>
    </w:tbl>
    <w:p w:rsidR="00AF2FE8" w:rsidRDefault="00AF2FE8" w:rsidP="005F3D8D">
      <w:pPr>
        <w:tabs>
          <w:tab w:val="left" w:pos="1035"/>
        </w:tabs>
        <w:rPr>
          <w:sz w:val="26"/>
          <w:szCs w:val="26"/>
        </w:rPr>
      </w:pPr>
    </w:p>
    <w:p w:rsidR="002E7202" w:rsidRPr="00DB442B" w:rsidRDefault="005F3D8D" w:rsidP="002E720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775B92" w:rsidRPr="005F3D8D" w:rsidRDefault="00775B92" w:rsidP="005F3D8D">
      <w:pPr>
        <w:tabs>
          <w:tab w:val="left" w:pos="1035"/>
        </w:tabs>
        <w:rPr>
          <w:sz w:val="26"/>
          <w:szCs w:val="26"/>
        </w:rPr>
        <w:sectPr w:rsidR="00775B92" w:rsidRPr="005F3D8D" w:rsidSect="005D5266">
          <w:footerReference w:type="default" r:id="rId12"/>
          <w:pgSz w:w="16838" w:h="11906" w:orient="landscape"/>
          <w:pgMar w:top="709" w:right="1134" w:bottom="746" w:left="539" w:header="708" w:footer="371" w:gutter="0"/>
          <w:cols w:space="708"/>
          <w:titlePg/>
          <w:docGrid w:linePitch="360"/>
        </w:sectPr>
      </w:pPr>
    </w:p>
    <w:p w:rsidR="00775B92" w:rsidRPr="00DB442B" w:rsidRDefault="00775B92" w:rsidP="00416605">
      <w:pPr>
        <w:widowControl w:val="0"/>
        <w:autoSpaceDE w:val="0"/>
        <w:autoSpaceDN w:val="0"/>
        <w:adjustRightInd w:val="0"/>
        <w:jc w:val="right"/>
        <w:rPr>
          <w:rFonts w:cs="Arial CYR"/>
        </w:rPr>
      </w:pPr>
      <w:r w:rsidRPr="00DB442B">
        <w:t>Приложение 1.3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r w:rsidRPr="00DB442B">
        <w:t xml:space="preserve">к </w:t>
      </w:r>
      <w:r>
        <w:t>Заявке на проведение закупки по</w:t>
      </w:r>
      <w:r>
        <w:rPr>
          <w:rFonts w:cs="Arial"/>
        </w:rPr>
        <w:t xml:space="preserve"> </w:t>
      </w:r>
      <w:r w:rsidRPr="00DB442B">
        <w:rPr>
          <w:rFonts w:cs="Arial"/>
        </w:rPr>
        <w:t>восстановительным работам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</w:pPr>
      <w:r w:rsidRPr="00DB442B">
        <w:rPr>
          <w:rFonts w:cs="Arial"/>
        </w:rPr>
        <w:t>антенно-мачтовых сооружений, столбов, антенных конструкций</w:t>
      </w:r>
    </w:p>
    <w:p w:rsidR="002E7202" w:rsidRDefault="002E7202" w:rsidP="00416605">
      <w:pPr>
        <w:widowControl w:val="0"/>
        <w:autoSpaceDE w:val="0"/>
        <w:autoSpaceDN w:val="0"/>
        <w:adjustRightInd w:val="0"/>
        <w:jc w:val="right"/>
        <w:rPr>
          <w:rFonts w:cs="Arial"/>
        </w:rPr>
      </w:pPr>
    </w:p>
    <w:p w:rsidR="002E7202" w:rsidRPr="00DB442B" w:rsidRDefault="002E7202" w:rsidP="002E7202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775B92" w:rsidRPr="003F4E6B" w:rsidRDefault="002E7202" w:rsidP="003F4E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B442B">
        <w:rPr>
          <w:rFonts w:cs="Arial"/>
          <w:b/>
          <w:bCs/>
        </w:rPr>
        <w:t>по техническому обслуживанию столбов на базовых станциях</w:t>
      </w:r>
    </w:p>
    <w:tbl>
      <w:tblPr>
        <w:tblW w:w="15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9859"/>
        <w:gridCol w:w="1985"/>
        <w:gridCol w:w="3499"/>
      </w:tblGrid>
      <w:tr w:rsidR="00FC4870" w:rsidRPr="001112F3" w:rsidTr="00CF51B4">
        <w:trPr>
          <w:trHeight w:val="876"/>
        </w:trPr>
        <w:tc>
          <w:tcPr>
            <w:tcW w:w="484" w:type="dxa"/>
            <w:shd w:val="clear" w:color="auto" w:fill="auto"/>
            <w:vAlign w:val="center"/>
            <w:hideMark/>
          </w:tcPr>
          <w:p w:rsidR="00FC4870" w:rsidRPr="002E7202" w:rsidRDefault="00FC4870" w:rsidP="002E7202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72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FC4870" w:rsidRPr="002E7202" w:rsidRDefault="00FC4870" w:rsidP="002E7202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72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C4870" w:rsidRPr="00204B58" w:rsidRDefault="00FC4870" w:rsidP="00776BD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6C0079">
              <w:rPr>
                <w:rFonts w:cs="Arial"/>
                <w:b/>
                <w:bCs/>
              </w:rPr>
              <w:t xml:space="preserve">Ед. </w:t>
            </w:r>
            <w:proofErr w:type="spellStart"/>
            <w:r w:rsidRPr="006C0079">
              <w:rPr>
                <w:rFonts w:cs="Arial"/>
                <w:b/>
                <w:bCs/>
              </w:rPr>
              <w:t>изм</w:t>
            </w:r>
            <w:proofErr w:type="spellEnd"/>
          </w:p>
        </w:tc>
        <w:tc>
          <w:tcPr>
            <w:tcW w:w="3499" w:type="dxa"/>
            <w:shd w:val="clear" w:color="auto" w:fill="auto"/>
            <w:vAlign w:val="center"/>
            <w:hideMark/>
          </w:tcPr>
          <w:p w:rsidR="00FC4870" w:rsidRPr="00DB442B" w:rsidRDefault="00FC4870" w:rsidP="006C007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DB442B">
              <w:rPr>
                <w:rFonts w:cs="Arial"/>
                <w:b/>
                <w:bCs/>
              </w:rPr>
              <w:t>Стоимость работ в рублях, без НДС</w:t>
            </w:r>
          </w:p>
        </w:tc>
      </w:tr>
      <w:tr w:rsidR="00CF51B4" w:rsidRPr="001112F3" w:rsidTr="00CF51B4">
        <w:trPr>
          <w:trHeight w:val="416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15343" w:type="dxa"/>
            <w:gridSpan w:val="3"/>
            <w:shd w:val="clear" w:color="auto" w:fill="auto"/>
            <w:vAlign w:val="center"/>
            <w:hideMark/>
          </w:tcPr>
          <w:p w:rsidR="00CF51B4" w:rsidRPr="006C0079" w:rsidRDefault="00CF51B4" w:rsidP="00FC4870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Столб высотой до 15 м.</w:t>
            </w:r>
          </w:p>
        </w:tc>
      </w:tr>
      <w:tr w:rsidR="00CF51B4" w:rsidRPr="001112F3" w:rsidTr="00CF51B4">
        <w:trPr>
          <w:trHeight w:val="50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Столба высотой до 15 м. (ПО - включая пункты с 1.1 по 1.2)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905A6A" w:rsidRDefault="00CF51B4" w:rsidP="003F4E6B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905A6A">
              <w:rPr>
                <w:b/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3559,71</w:t>
            </w:r>
          </w:p>
        </w:tc>
      </w:tr>
      <w:tr w:rsidR="00CF51B4" w:rsidRPr="001112F3" w:rsidTr="00CF51B4">
        <w:trPr>
          <w:trHeight w:val="24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На отсутствие трещин, сколов на поверхности железобетонных элементов опор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Лестниц, леера, устройства безопасности, защиты от падения льда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На отсутствие деформаций ствола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Степени коррозии металлоконструкций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На отсутствие повреждений заземляющих элементов оборудования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На отсутствие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Фундаментов отдельно стоящего контейнера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отсутствие воды и просадок грунта у центрального фундамента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Состояние планировки территории и ограждения объекта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площади, и не менее 5 метров за пределами выгороженной территории, АМС, оттяжками).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Столба высотой до 15 м. (РЕВ - включая пункты с 2.1 по 2.15.2):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4835,54</w:t>
            </w: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ствола, угловых вертикальных элементов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1482,83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состояния фундамента: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296,26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2.2.1 Проверка наземной части на отсутствие трещин и раковин в фундаментах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2.2.2 Проверка на просадку грунта у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2.2.3 Проверка бетонной </w:t>
            </w:r>
            <w:proofErr w:type="spellStart"/>
            <w:r w:rsidRPr="00204B58">
              <w:rPr>
                <w:sz w:val="20"/>
                <w:szCs w:val="20"/>
              </w:rPr>
              <w:t>отмостки</w:t>
            </w:r>
            <w:proofErr w:type="spellEnd"/>
            <w:r w:rsidRPr="00204B58">
              <w:rPr>
                <w:sz w:val="20"/>
                <w:szCs w:val="20"/>
              </w:rPr>
              <w:t>, на отсутствие трещин и просадок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ствола: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247,78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состояния опорных узлов ствола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состояния фланцевых накладных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поверхности бетона вокруг кольца, состояние уплотнений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на отсутствие дефектов, трещин, сколов сверх допустимых норм, проверка прочности бетона ЖБ опор (при необходимости).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2.3.5 Проверка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2.3.6 Проверка состояния площадок обслуживания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2.3.7 Проверка состояния узлов крепления антенн к стволу опоры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сварных соединений: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2.4.1 Визуальный осмотр на дефекты швов,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Очистка швов от краски, детальное обследование (при обнаружении трещин на слое краски, покрывающий сварной шов).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резьбовых соединений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Поверка состояния лестниц, площадок, защиты от падения льда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188,53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 Проверка состояния коаксиальных кабелей и креплений их к металлоконструкциям: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2.7.1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 и других конструкций к которым крепится кабель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2.7.3 Проверка надежности крепления кабеля к соответствующим 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2.7.5 Проверка надежности соединения экрана кабеля с заземляющим устройством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2.7.6 Проверка заделки кабельных вводов в помещение, здание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2.7.7 Проверка наличия маркировки кабеля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крепления антенн и усилителей: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5A36E2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надежности соединения электронного блока РРС или усилителей с заземляющим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маркировки антенн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степени коррозии: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5A36E2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состояния цинкового покрытия всех элементов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степени коррозии видимых частей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состояния окраски (зачистка, окраска при необходимости)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степени коррозии в местах болтовых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световых и цветовых сигналов авиационной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309,34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окраски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Окраска, при необходимости грунтовка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состояния заземления: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188,53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2.11.2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электрооборудования: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447,85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надежность крепления их к металлоконструкциям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7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устройств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исправности штатных устройств безопасности (страховой желоб, ограждения)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надежности крепления устройств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ограждений и защитных приспособлений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188,53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Проверка на отсутствие коррозии и повреждений защитных покрытий (при обнаружении поврежденных участков произвести зачистку и окраску).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планировки территории и ограждения объекта: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5A36E2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188,53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2.15.1 Проверка надёжности элементов ограждения территории площадки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2.15.2 Смазка замков и петель калитки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B533B2" w:rsidRPr="001112F3" w:rsidTr="00905E07">
        <w:trPr>
          <w:trHeight w:val="358"/>
        </w:trPr>
        <w:tc>
          <w:tcPr>
            <w:tcW w:w="15827" w:type="dxa"/>
            <w:gridSpan w:val="4"/>
            <w:shd w:val="clear" w:color="auto" w:fill="auto"/>
            <w:vAlign w:val="center"/>
          </w:tcPr>
          <w:p w:rsidR="00B533B2" w:rsidRPr="0013221A" w:rsidRDefault="00B533B2" w:rsidP="007C4D0A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B533B2">
              <w:rPr>
                <w:b/>
                <w:sz w:val="20"/>
                <w:szCs w:val="20"/>
              </w:rPr>
              <w:t>Столб высотой более 15 м.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Столба высотой более 15 м. (ПО - включая пункты с 1.1 по 1.2)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4301,51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На отсутствие трещин, сколов на поверхности железобетонных элементов опор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Лестниц, леера, устройства безопасности, защиты от падения льда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На отсутствие деформаций ствола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Степени коррозии металлоконструкций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На отсутствие повреждений заземляющих элементов оборудования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На отсутствие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Фундаментов отдельно стоящего контейнера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отсутствие воды и просадок грунта у центрального фундамента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Состояние планировки территории и ограждения объекта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площади, и не менее 5 метров за пределами выгороженной территории, АМС, оттяжками).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Столба высотой более 15 м. (РЕВ - включая пункты с 2.1 по 2.15.2):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5552,71</w:t>
            </w:r>
          </w:p>
        </w:tc>
      </w:tr>
      <w:tr w:rsidR="000B2337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ствола, угловых вертикальных элементов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1482,83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состояния фундамента: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296,26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2.2.1 Проверка наземной части на отсутствие трещин и раковин в фундаментах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2.2.2 Проверка на просадку грунта у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2.2.3 Проверка бетонной </w:t>
            </w:r>
            <w:proofErr w:type="spellStart"/>
            <w:r w:rsidRPr="00204B58">
              <w:rPr>
                <w:sz w:val="20"/>
                <w:szCs w:val="20"/>
              </w:rPr>
              <w:t>отмостки</w:t>
            </w:r>
            <w:proofErr w:type="spellEnd"/>
            <w:r w:rsidRPr="00204B58">
              <w:rPr>
                <w:sz w:val="20"/>
                <w:szCs w:val="20"/>
              </w:rPr>
              <w:t>, на отсутствие трещин и просадок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ствола: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475,55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состояния опорных узлов ствола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состояния фланцевых накладных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поверхности бетона вокруг кольца, состояние уплотнений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на отсутствие дефектов, трещин, сколов сверх допустимых норм, проверка прочности бетона ЖБ опор (при необходимости).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2.3.5 Проверка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2.3.6 Проверка состояния площадок обслуживания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2.3.7 Проверка состояния узлов крепления антенн к стволу опоры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сварных соединений: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2.4.1 Визуальный осмотр на дефекты швов,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Очистка швов от краски, детальное обследование (при обнаружении трещин на слое краски, покрывающий сварной шов).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5A36E2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резьбовых соединений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5A36E2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290,87</w:t>
            </w:r>
          </w:p>
        </w:tc>
      </w:tr>
      <w:tr w:rsidR="005A36E2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Поверка состояния лестниц, площадок, защиты от падения льда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A36E2" w:rsidRPr="00204B58" w:rsidRDefault="005A36E2" w:rsidP="005A36E2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5A36E2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 Проверка состояния коаксиальных кабелей и креплений их к металлоконструкциям: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A36E2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407,84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2.7.1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 и других конструкций к которым крепится кабель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2.7.3 Проверка надежности крепления кабеля к соответствующим 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2.7.5 Проверка надежности соединения экрана кабеля с заземляющим устройством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2.7.6 Проверка заделки кабельных вводов в помещение, здание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2.7.7 Проверка наличия маркировки кабеля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крепления антенн и усилителей: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надежности соединения электронного блока РРС или усилителей с заземляющим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маркировки антенн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степени коррозии: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5A36E2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состояния цинкового покрытия всех элементов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степени коррозии видимых частей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состояния окраски (зачистка, окраска при необходимости)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степени коррозии в местах болтовых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световых и цветовых сигналов авиационной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309,34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окраски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Окраска, при необходимости грунтовка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состояния заземления: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227,00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2.11.2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электрооборудования: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538,65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надежность крепления их к металлоконструкциям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устройств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исправности штатных устройств безопасности (страховой желоб, ограждения)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надежности крепления устройств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ограждений и защитных приспособлений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227,00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Проверка на отсутствие коррозии и повреждений защитных покрытий (при обнаружении поврежденных участков произвести зачистку и окраску).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планировки территории и ограждения объекта: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216,23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112F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2.15.1 Проверка надёжности элементов ограждения территории площадки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112F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2.15.2 Смазка замков и петель калитки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</w:tbl>
    <w:p w:rsidR="006C0079" w:rsidRDefault="006C0079" w:rsidP="006C0079">
      <w:pPr>
        <w:spacing w:line="276" w:lineRule="auto"/>
        <w:rPr>
          <w:sz w:val="26"/>
          <w:szCs w:val="26"/>
        </w:rPr>
      </w:pPr>
    </w:p>
    <w:tbl>
      <w:tblPr>
        <w:tblW w:w="15167" w:type="dxa"/>
        <w:tblInd w:w="392" w:type="dxa"/>
        <w:tblLook w:val="04A0" w:firstRow="1" w:lastRow="0" w:firstColumn="1" w:lastColumn="0" w:noHBand="0" w:noVBand="1"/>
      </w:tblPr>
      <w:tblGrid>
        <w:gridCol w:w="15167"/>
      </w:tblGrid>
      <w:tr w:rsidR="00416605" w:rsidRPr="00DB442B" w:rsidTr="005D5266">
        <w:trPr>
          <w:trHeight w:val="330"/>
        </w:trPr>
        <w:tc>
          <w:tcPr>
            <w:tcW w:w="15167" w:type="dxa"/>
            <w:shd w:val="clear" w:color="auto" w:fill="auto"/>
            <w:vAlign w:val="bottom"/>
            <w:hideMark/>
          </w:tcPr>
          <w:p w:rsidR="00775B92" w:rsidRPr="00DB442B" w:rsidRDefault="00775B92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Работы по дополнительному обслуживанию антенной опоры, выполняемые в рамках договора, в процессе проведения ревизий (без дополнительной оплаты):</w:t>
            </w:r>
          </w:p>
          <w:p w:rsidR="00CA6885" w:rsidRPr="00DB442B" w:rsidRDefault="00CA6885" w:rsidP="00D01EA1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 xml:space="preserve">1. </w:t>
            </w:r>
            <w:r w:rsidRPr="00DB442B">
              <w:t>Стоимость работ включает материалы, запасные части и инструменты, если в Заказе на работы в явном виде не указано иное</w:t>
            </w:r>
            <w:r w:rsidR="00D01EA1" w:rsidRPr="00DB442B">
              <w:t>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2</w:t>
            </w:r>
            <w:r w:rsidR="00551368" w:rsidRPr="00DB442B">
              <w:rPr>
                <w:rFonts w:cs="Arial CYR"/>
              </w:rPr>
              <w:t>. Восстановление ЛКП м/</w:t>
            </w:r>
            <w:proofErr w:type="gramStart"/>
            <w:r w:rsidR="00551368" w:rsidRPr="00DB442B">
              <w:rPr>
                <w:rFonts w:cs="Arial CYR"/>
              </w:rPr>
              <w:t>к опоры</w:t>
            </w:r>
            <w:proofErr w:type="gramEnd"/>
            <w:r w:rsidR="00551368" w:rsidRPr="00DB442B">
              <w:rPr>
                <w:rFonts w:cs="Arial CYR"/>
              </w:rPr>
              <w:t xml:space="preserve"> до 5% поверхности от общей площади АМС (с учетом стоимости материалов)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5A2D21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3</w:t>
            </w:r>
            <w:r w:rsidR="00551368" w:rsidRPr="00DB442B">
              <w:rPr>
                <w:rFonts w:cs="Arial CYR"/>
              </w:rPr>
              <w:t xml:space="preserve">.  Замена поврежденных плафонов и перегоревших ламп </w:t>
            </w:r>
            <w:proofErr w:type="spellStart"/>
            <w:r w:rsidR="00551368" w:rsidRPr="00DB442B">
              <w:rPr>
                <w:rFonts w:cs="Arial CYR"/>
              </w:rPr>
              <w:t>светоограждения</w:t>
            </w:r>
            <w:proofErr w:type="spellEnd"/>
            <w:r w:rsidR="00551368" w:rsidRPr="00DB442B">
              <w:rPr>
                <w:rFonts w:cs="Arial CYR"/>
              </w:rPr>
              <w:t xml:space="preserve"> (материал поставляется </w:t>
            </w:r>
            <w:r w:rsidR="005A2D21">
              <w:rPr>
                <w:rFonts w:cs="Arial CYR"/>
              </w:rPr>
              <w:t>Исполнителем</w:t>
            </w:r>
            <w:r w:rsidR="00551368" w:rsidRPr="00DB442B">
              <w:rPr>
                <w:rFonts w:cs="Arial CYR"/>
              </w:rPr>
              <w:t>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416605" w:rsidRPr="00DB442B" w:rsidTr="005D5266">
        <w:trPr>
          <w:trHeight w:val="825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4</w:t>
            </w:r>
            <w:r w:rsidR="00551368" w:rsidRPr="00DB442B">
              <w:rPr>
                <w:rFonts w:cs="Arial CYR"/>
              </w:rPr>
              <w:t>. Ремонт элементов ограждения территории БС: металлоконструкции ограждения, в том числе петель и ушек калитки, полотна ограждения (с заменой до 5%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5</w:t>
            </w:r>
            <w:r w:rsidR="00551368" w:rsidRPr="00DB442B">
              <w:rPr>
                <w:rFonts w:cs="Arial CYR"/>
              </w:rPr>
              <w:t>. Установка утраченных плакатов безопасности (с учетом материалов)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551368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6</w:t>
            </w:r>
            <w:r w:rsidR="00551368" w:rsidRPr="00DB442B">
              <w:rPr>
                <w:rFonts w:cs="Arial CYR"/>
              </w:rPr>
              <w:t xml:space="preserve">. Очистка от мусора и скашивание травы на огражденной территории и на расстоянии до 5 м </w:t>
            </w:r>
            <w:r w:rsidR="00E60B0C" w:rsidRPr="00DB442B">
              <w:rPr>
                <w:rFonts w:cs="Arial CYR"/>
              </w:rPr>
              <w:t xml:space="preserve">(включительно) </w:t>
            </w:r>
            <w:r w:rsidR="00551368" w:rsidRPr="00DB442B">
              <w:rPr>
                <w:rFonts w:cs="Arial CYR"/>
              </w:rPr>
              <w:t>вокруг периметра ограждения.</w:t>
            </w:r>
          </w:p>
          <w:p w:rsidR="00551368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7</w:t>
            </w:r>
            <w:r w:rsidR="00551368" w:rsidRPr="00DB442B">
              <w:rPr>
                <w:rFonts w:cs="Arial CYR"/>
              </w:rPr>
              <w:t>. Транспортные расходы включены в стоимость ТО.</w:t>
            </w:r>
          </w:p>
          <w:p w:rsidR="00740469" w:rsidRPr="008844C7" w:rsidRDefault="00740469" w:rsidP="00740469">
            <w:pPr>
              <w:rPr>
                <w:rFonts w:cs="Arial CYR"/>
              </w:rPr>
            </w:pPr>
            <w:r>
              <w:rPr>
                <w:rFonts w:cs="Arial CYR"/>
              </w:rPr>
              <w:t xml:space="preserve">8. Для </w:t>
            </w:r>
            <w:r w:rsidR="0013707F">
              <w:rPr>
                <w:rFonts w:cs="Arial CYR"/>
              </w:rPr>
              <w:t>труднодоступных</w:t>
            </w:r>
            <w:r>
              <w:rPr>
                <w:rFonts w:cs="Arial CYR"/>
              </w:rPr>
              <w:t xml:space="preserve"> площадок БС согласно приложению № </w:t>
            </w:r>
            <w:r w:rsidR="008E7D30">
              <w:rPr>
                <w:rFonts w:cs="Arial CYR"/>
              </w:rPr>
              <w:t>7</w:t>
            </w:r>
            <w:r>
              <w:rPr>
                <w:rFonts w:cs="Arial CYR"/>
              </w:rPr>
              <w:t xml:space="preserve">, компенсация транспортных расходов </w:t>
            </w:r>
            <w:r w:rsidR="005A2D21">
              <w:rPr>
                <w:rFonts w:cs="Arial CYR"/>
              </w:rPr>
              <w:t>Исполнителю</w:t>
            </w:r>
            <w:r>
              <w:rPr>
                <w:rFonts w:cs="Arial CYR"/>
              </w:rPr>
              <w:t xml:space="preserve"> производится при проведении работ по ТО столбов. Расчет размера компенсации транспортных расходов </w:t>
            </w:r>
            <w:r w:rsidR="005A2D21">
              <w:rPr>
                <w:rFonts w:cs="Arial CYR"/>
              </w:rPr>
              <w:t>Исполнителю</w:t>
            </w:r>
            <w:r>
              <w:rPr>
                <w:rFonts w:cs="Arial CYR"/>
              </w:rPr>
              <w:t xml:space="preserve"> производится от офиса </w:t>
            </w:r>
            <w:r w:rsidR="005A2D21">
              <w:rPr>
                <w:rFonts w:cs="Arial CYR"/>
              </w:rPr>
              <w:t>Исполнителя</w:t>
            </w:r>
            <w:r>
              <w:rPr>
                <w:rFonts w:cs="Arial CYR"/>
              </w:rPr>
              <w:t xml:space="preserve"> или точки согласованной на этапе заключения Договора </w:t>
            </w:r>
            <w:r w:rsidRPr="002B4902">
              <w:rPr>
                <w:rFonts w:cs="Arial CYR"/>
              </w:rPr>
              <w:t>до места проведения работ и в обратную сторону. П</w:t>
            </w:r>
            <w:r>
              <w:rPr>
                <w:rFonts w:cs="Arial CYR"/>
              </w:rPr>
              <w:t>ри этом начальная точка движение должна находиться в пределах района нахождения офиса Заказчика. Размер компенсации</w:t>
            </w:r>
            <w:r w:rsidRPr="002B4902">
              <w:rPr>
                <w:rFonts w:cs="Arial CYR"/>
              </w:rPr>
              <w:t xml:space="preserve"> </w:t>
            </w:r>
            <w:r w:rsidR="005A2D21">
              <w:rPr>
                <w:rFonts w:cs="Arial CYR"/>
              </w:rPr>
              <w:t>Исполнителю</w:t>
            </w:r>
            <w:r w:rsidRPr="002B4902">
              <w:rPr>
                <w:rFonts w:cs="Arial CYR"/>
              </w:rPr>
              <w:t xml:space="preserve"> привлечения спецтехники для транспортировки персонала, оборудования, материалов до </w:t>
            </w:r>
            <w:r w:rsidRPr="00A95A3C">
              <w:rPr>
                <w:rFonts w:cs="Arial CYR"/>
              </w:rPr>
              <w:t xml:space="preserve"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</w:t>
            </w:r>
            <w:r w:rsidR="005A2D21">
              <w:rPr>
                <w:rFonts w:cs="Arial CYR"/>
              </w:rPr>
              <w:t>Исполнителю</w:t>
            </w:r>
            <w:r w:rsidRPr="00A95A3C">
              <w:rPr>
                <w:rFonts w:cs="Arial CYR"/>
              </w:rPr>
              <w:t xml:space="preserve"> при предоставлении подтверждающих документов.</w:t>
            </w:r>
          </w:p>
          <w:p w:rsidR="00740469" w:rsidRPr="00DB442B" w:rsidRDefault="00740469" w:rsidP="00416605">
            <w:pPr>
              <w:rPr>
                <w:rFonts w:cs="Arial CYR"/>
              </w:rPr>
            </w:pPr>
          </w:p>
        </w:tc>
      </w:tr>
    </w:tbl>
    <w:p w:rsidR="00775B92" w:rsidRPr="00DB442B" w:rsidRDefault="00775B92" w:rsidP="00416605">
      <w:pPr>
        <w:spacing w:line="276" w:lineRule="auto"/>
        <w:jc w:val="right"/>
        <w:rPr>
          <w:sz w:val="26"/>
          <w:szCs w:val="26"/>
        </w:rPr>
      </w:pPr>
    </w:p>
    <w:p w:rsidR="00172C7A" w:rsidRDefault="00172C7A">
      <w:pPr>
        <w:spacing w:after="160"/>
        <w:contextualSpacing w:val="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A400C" w:rsidRDefault="004A400C" w:rsidP="00172C7A">
      <w:pPr>
        <w:spacing w:line="276" w:lineRule="auto"/>
        <w:rPr>
          <w:sz w:val="26"/>
          <w:szCs w:val="26"/>
        </w:rPr>
      </w:pPr>
    </w:p>
    <w:p w:rsidR="00775B92" w:rsidRPr="00DB442B" w:rsidRDefault="00775B92" w:rsidP="00416605">
      <w:pPr>
        <w:jc w:val="right"/>
        <w:rPr>
          <w:rFonts w:cs="Arial CYR"/>
        </w:rPr>
      </w:pPr>
      <w:r w:rsidRPr="00DB442B">
        <w:t>Приложение 1.4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r w:rsidRPr="00DB442B">
        <w:t xml:space="preserve">к </w:t>
      </w:r>
      <w:r>
        <w:t>Заявке на проведение закупки по</w:t>
      </w:r>
      <w:r>
        <w:rPr>
          <w:rFonts w:cs="Arial"/>
        </w:rPr>
        <w:t xml:space="preserve"> </w:t>
      </w:r>
      <w:r w:rsidRPr="00DB442B">
        <w:rPr>
          <w:rFonts w:cs="Arial"/>
        </w:rPr>
        <w:t>восстановительным работам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</w:pPr>
      <w:r w:rsidRPr="00DB442B">
        <w:rPr>
          <w:rFonts w:cs="Arial"/>
        </w:rPr>
        <w:t>антенно-мачтовых сооружений, столбов, антенных конструкций</w:t>
      </w:r>
    </w:p>
    <w:p w:rsidR="00775B92" w:rsidRPr="00DB442B" w:rsidRDefault="00775B92" w:rsidP="004A400C">
      <w:pPr>
        <w:spacing w:line="276" w:lineRule="auto"/>
        <w:jc w:val="center"/>
        <w:rPr>
          <w:sz w:val="26"/>
          <w:szCs w:val="26"/>
        </w:rPr>
      </w:pPr>
    </w:p>
    <w:p w:rsidR="004A400C" w:rsidRPr="00DB442B" w:rsidRDefault="004A400C" w:rsidP="004A400C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4A400C" w:rsidRDefault="004A400C" w:rsidP="004A400C">
      <w:pPr>
        <w:spacing w:line="276" w:lineRule="auto"/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по техническому обслуживанию антенных конструкций на базовых станциях</w:t>
      </w:r>
    </w:p>
    <w:tbl>
      <w:tblPr>
        <w:tblW w:w="15873" w:type="dxa"/>
        <w:tblLayout w:type="fixed"/>
        <w:tblLook w:val="04A0" w:firstRow="1" w:lastRow="0" w:firstColumn="1" w:lastColumn="0" w:noHBand="0" w:noVBand="1"/>
      </w:tblPr>
      <w:tblGrid>
        <w:gridCol w:w="589"/>
        <w:gridCol w:w="9754"/>
        <w:gridCol w:w="1985"/>
        <w:gridCol w:w="3545"/>
      </w:tblGrid>
      <w:tr w:rsidR="000125E6" w:rsidRPr="003A3EF2" w:rsidTr="00D7289C">
        <w:trPr>
          <w:trHeight w:val="702"/>
        </w:trPr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2E03CB" w:rsidRDefault="000125E6" w:rsidP="004A400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03C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2E03CB" w:rsidRDefault="000125E6" w:rsidP="004A400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03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4A400C" w:rsidRDefault="000125E6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4A400C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4A400C">
              <w:rPr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E6" w:rsidRPr="00DB442B" w:rsidRDefault="000125E6" w:rsidP="004A400C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DB442B">
              <w:rPr>
                <w:rFonts w:cs="Arial"/>
                <w:b/>
                <w:bCs/>
              </w:rPr>
              <w:t>Стоимость работ в рублях, без НДС</w:t>
            </w:r>
          </w:p>
        </w:tc>
      </w:tr>
      <w:tr w:rsidR="007C6E32" w:rsidRPr="003A3EF2" w:rsidTr="00D7289C">
        <w:trPr>
          <w:trHeight w:val="285"/>
        </w:trPr>
        <w:tc>
          <w:tcPr>
            <w:tcW w:w="15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4A400C" w:rsidRDefault="007C6E32" w:rsidP="004A400C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4A400C">
              <w:rPr>
                <w:b/>
                <w:sz w:val="20"/>
                <w:szCs w:val="20"/>
              </w:rPr>
              <w:t>АК высотой до 8 м.</w:t>
            </w:r>
          </w:p>
        </w:tc>
      </w:tr>
      <w:tr w:rsidR="007C6E32" w:rsidRPr="003A3EF2" w:rsidTr="00D7289C">
        <w:trPr>
          <w:trHeight w:val="6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АК высотой до 8 м. (ПО - включая пункты с 1.1 по 1.2):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E32" w:rsidRPr="00204B58" w:rsidRDefault="007C6E32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6E32" w:rsidRPr="007472E7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3713,61</w:t>
            </w: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55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7472E7" w:rsidRDefault="007C6E32" w:rsidP="007C6E32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Соединения и крепления на стволе и растяжках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Ступенек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На отклонение от вертикали и натяжение растяжек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корпуса конструкций и растяжек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Состояния окраски или химического покрытия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1.1.6 Состояния кабеля, его крепления и заделки кабельных вводов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Крепления антенн, усилителей на видимые повреждения и жесткость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Состояние крепежа крепления антенных конструкций к сооружению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они имеется)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На отсутствие повреждений кровли в районе установки конструкций и контейнера базовой станции (при установке на кровле).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протечки перекрытий в районе установки конструкций и контейнера базовой станции (при установке на кровле)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На отсутствие повреждений перекрытий и других элементов зданий и сооружений на которых установлены конструкции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На отсутствие повреждений бетонных плит или кирпичей в местах крепления анкерными болтами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территории, на которых установлена АК (посторонние предметы, мусор), и не менее 5 метров от АК.</w:t>
            </w:r>
          </w:p>
        </w:tc>
        <w:tc>
          <w:tcPr>
            <w:tcW w:w="553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0B2337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АК высотой до 8 м. (РЕВ - включая пункты с 2.1 по 2.13.3)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2337" w:rsidRDefault="000B2337" w:rsidP="000B233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3850,58</w:t>
            </w:r>
          </w:p>
        </w:tc>
      </w:tr>
      <w:tr w:rsidR="000B2337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конструкций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702,55</w:t>
            </w:r>
          </w:p>
        </w:tc>
      </w:tr>
      <w:tr w:rsidR="000B2337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натяжения растяжек и тросов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2337" w:rsidRPr="00204B58" w:rsidRDefault="000B2337" w:rsidP="000B233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B2337" w:rsidRDefault="000B2337" w:rsidP="000B233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402,45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мест крепления троса к конструкциям и к сооружению: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349,35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крепежа и затяжка резьбовых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на отсутствие деформаций в элементе, крепящем трос к сооружению и к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состояния растяжек, состояния резьбы натяжных устройств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резьбовых соединений на наличие технической смазки (где необходимо)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элементов растяжек и тросов: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301,64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отсутствие порванных волокон на растяжках и тросах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мест сочленения растяжек с наконечниками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состояния петель на концах тросов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2.4.4 Проверка соединений наконечников растяжек с U-образным винтом или натяжным устройством (для </w:t>
            </w:r>
            <w:proofErr w:type="spellStart"/>
            <w:r w:rsidRPr="00204B58">
              <w:rPr>
                <w:sz w:val="20"/>
                <w:szCs w:val="20"/>
              </w:rPr>
              <w:t>триподов</w:t>
            </w:r>
            <w:proofErr w:type="spellEnd"/>
            <w:r w:rsidRPr="00204B58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сварных соединений: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207,77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2.5.1 Визуальный осмотр на отсутствие дефектов сварных швов конструкции 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она имеется)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Очистка сварных швов от краски, детальное обследование (при обнаружении трещин на слое краски, покрывающий сварной шов)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прочности сварных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элементов конструкций: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245,47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2.6.1 Проверка на отсутствие деформаций элементов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Проверка комплектности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5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надежности крепления деталей друг к другу и к несущим элементам сооружения, на котором она установлена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9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всех резьбовых соединений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0B2337" w:rsidP="000B2337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140,05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состояния коаксиальных кабелей и крепления их к металлоконструкциям: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245,47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2.8.2 Проверка креплений и соединений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надежности креплений кабеля к соответствующим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надежности соединений экрана кабеля с заземляющими устройствами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2.8.6 Проверка заделки кабельных вводов в помещение, здание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2.8.7 Проверка наличия маркировки кабеля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крепления антенн и усилителей: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227,77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маркировки антенн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степени коррозии: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180,83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цинкового покрытия всех элементов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состояния окраски у не оцинкованных конструкций (зачистка, окраска при необходимости)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Окраска, грунтовка (по необходимости)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153,90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заземления: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273,17</w:t>
            </w: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204B58" w:rsidRDefault="00D7289C" w:rsidP="001C6A9D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 конструкции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204B58" w:rsidRDefault="00D7289C" w:rsidP="001C6A9D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(выполняется при наличии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):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420,15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 отсутствие коррозии и повреждений защитных покрытий (при обнаружении поврежденных участков произвести зачистку и окраску)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2.13.3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антенных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7C6E32" w:rsidRPr="003A3EF2" w:rsidTr="00740BC3">
        <w:trPr>
          <w:trHeight w:val="363"/>
        </w:trPr>
        <w:tc>
          <w:tcPr>
            <w:tcW w:w="158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E32" w:rsidRPr="0013221A" w:rsidRDefault="007C6E32" w:rsidP="0013221A">
            <w:pPr>
              <w:jc w:val="left"/>
              <w:rPr>
                <w:b/>
                <w:sz w:val="20"/>
                <w:szCs w:val="20"/>
              </w:rPr>
            </w:pPr>
            <w:r w:rsidRPr="0013221A">
              <w:rPr>
                <w:b/>
                <w:sz w:val="20"/>
                <w:szCs w:val="20"/>
              </w:rPr>
              <w:t>АК высотой более 8 м.</w:t>
            </w: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АК высотой более 8 м. (ПО - включая пункты с 1.1 по 1.2):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4223,02</w:t>
            </w: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55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Соединения и крепления на стволе и растяжках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Ступенек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На отклонение от вертикали и натяжение растяжек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корпуса конструкций и растяжек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Состояния окраски или химического покрытия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1.1.6 Состояния кабеля, его крепления и заделки кабельных вводов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Крепления антенн, усилителей на видимые повреждения и жесткость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Состояние крепежа крепления антенных конструкций к сооружению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они имеется)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На отсутствие повреждений кровли в районе установки конструкций и контейнера базовой станции (при установке на кровле).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протечки перекрытий в районе установки конструкций и контейнера базовой станции (при установке на кровле)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На отсутствие повреждений перекрытий и других элементов зданий и сооружений на которых установлены конструкции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На отсутствие повреждений бетонных плит или кирпичей в местах крепления анкерными болтами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территории, на которых установлена АК (посторонние предметы, мусор), и не менее 5 метров от АК.</w:t>
            </w:r>
          </w:p>
        </w:tc>
        <w:tc>
          <w:tcPr>
            <w:tcW w:w="553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A03E15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АК высотой более 8 м. (РЕВ - включая пункты с 2.1 по 2.13.3)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4534,66</w:t>
            </w:r>
          </w:p>
        </w:tc>
      </w:tr>
      <w:tr w:rsidR="00A03E15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конструкций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744,88</w:t>
            </w:r>
          </w:p>
        </w:tc>
      </w:tr>
      <w:tr w:rsidR="00A03E15" w:rsidRPr="003A3EF2" w:rsidTr="000B2337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натяжения растяжек и тросов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428,61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мест крепления троса к конструкциям и к сооружению: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370,13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крепежа и затяжка резьбовых соединений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на отсутствие деформаций в элементе, крепящем трос к сооружению и к конструкциям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состояния растяжек, состояния резьбы натяжных устройств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резьбовых соединений на наличие технической смазки (где необходимо)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элементов растяжек и тросов: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331,65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отсутствие порванных волокон на растяжках и тросах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мест сочленения растяжек с наконечниками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состояния петель на концах тросов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2.4.4 Проверка соединений наконечников растяжек с U-образным винтом или натяжным устройством (для </w:t>
            </w:r>
            <w:proofErr w:type="spellStart"/>
            <w:r w:rsidRPr="00204B58">
              <w:rPr>
                <w:sz w:val="20"/>
                <w:szCs w:val="20"/>
              </w:rPr>
              <w:t>триподов</w:t>
            </w:r>
            <w:proofErr w:type="spellEnd"/>
            <w:r w:rsidRPr="00204B58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сварных соединений: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326,27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2.5.1 Визуальный осмотр на отсутствие дефектов сварных швов конструкции 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она имеется)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8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Очистка сварных швов от краски, детальное обследование (при обнаружении трещин на слое краски, покрывающий сварной шов)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прочности сварных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элементов конструкций: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370,90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2.6.1 Проверка на отсутствие деформаций элементов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Проверка комплектности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5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надежности крепления деталей друг к другу и к несущим элементам сооружения, на котором она установлена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всех резьбовых соединений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163,13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состояния коаксиальных кабелей и крепления их к металлоконструкциям: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310,11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2.8.2 Проверка креплений и соединений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надежности креплений кабеля к соответствующим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надежности соединений экрана кабеля с заземляющими устройствами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2.8.6 Проверка заделки кабельных вводов в помещение, здание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2.8.7 Проверка наличия маркировки кабеля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крепления антенн и усилителей: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252,40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маркировки антенн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степени коррозии: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207,77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цинкового покрытия всех элементов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состояния окраски у не оцинкованных конструкций (зачистка, окраска при необходимости)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A03E15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28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Окраска, грунтовка (по необходимости)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173,91</w:t>
            </w:r>
          </w:p>
        </w:tc>
      </w:tr>
      <w:tr w:rsidR="00A03E15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29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заземления: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204B58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306,26</w:t>
            </w: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 конструкции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(выполняется при наличии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):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A03E15" w:rsidP="00A03E15">
            <w:pPr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548,65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>2.13.1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>2.13.2 Проверка на отсутствие коррозии и повреждений защитных покрытий (при обнаружении поврежденных участков произвести зачистку и окраску)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 xml:space="preserve">2.13.3 Проверка электрического сопротивления заземлителей </w:t>
            </w:r>
            <w:proofErr w:type="spellStart"/>
            <w:r w:rsidRPr="003A3EF2">
              <w:t>молниезащиты</w:t>
            </w:r>
            <w:proofErr w:type="spellEnd"/>
            <w:r w:rsidRPr="003A3EF2">
              <w:t xml:space="preserve"> антенных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</w:tbl>
    <w:p w:rsidR="00DF3233" w:rsidRDefault="00DF3233" w:rsidP="004A400C">
      <w:pPr>
        <w:spacing w:line="276" w:lineRule="auto"/>
        <w:jc w:val="left"/>
        <w:rPr>
          <w:rFonts w:cs="Arial"/>
          <w:b/>
          <w:bCs/>
        </w:rPr>
      </w:pP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 xml:space="preserve">Работы по дополнительному обслуживанию антенной опоры, выполняемые в рамках договора, в процессе проведения ревизий 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>(без дополнительной оплаты):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 xml:space="preserve">1. </w:t>
      </w:r>
      <w:r w:rsidRPr="00DB442B">
        <w:t>Стоимость работ включает материалы, запасные части и инструменты, если в Заказе на работы в явном виде не указано иное.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2.</w:t>
      </w:r>
      <w:r w:rsidRPr="00DB442B">
        <w:t xml:space="preserve">  </w:t>
      </w:r>
      <w:r w:rsidRPr="00DB442B">
        <w:rPr>
          <w:rFonts w:cs="Arial CYR"/>
        </w:rPr>
        <w:t>Затяжка всех болтовых соединений м/к конструкции.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3. Восстановление ЛКП м/</w:t>
      </w:r>
      <w:proofErr w:type="gramStart"/>
      <w:r w:rsidRPr="00DB442B">
        <w:rPr>
          <w:rFonts w:cs="Arial CYR"/>
        </w:rPr>
        <w:t>к опоры</w:t>
      </w:r>
      <w:proofErr w:type="gramEnd"/>
      <w:r w:rsidRPr="00DB442B">
        <w:rPr>
          <w:rFonts w:cs="Arial CYR"/>
        </w:rPr>
        <w:t xml:space="preserve"> до 20% поверхности от общей поверхности опоры (с учетом стоимости материалов).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4. Ремонт элементов ограждения территории БС: металлоконструкции ограждения, в том числе петель и ушек калитки, полотна ограждения (с заменой до 10%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5. Установка утраченных плакатов безопасности (с учетом материалов).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>6. Очистка территории установки АК от мусора от мусора на расстоянии до 5 м (включительно) вокруг АК.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7. Транспортные расходы включены в стоимость ТО.</w:t>
      </w:r>
    </w:p>
    <w:p w:rsidR="00DF3233" w:rsidRDefault="00DF3233" w:rsidP="00DF3233">
      <w:pPr>
        <w:rPr>
          <w:rFonts w:cs="Arial CYR"/>
        </w:rPr>
      </w:pPr>
      <w:r>
        <w:rPr>
          <w:rFonts w:cs="Arial CYR"/>
        </w:rPr>
        <w:t xml:space="preserve">8. Для </w:t>
      </w:r>
      <w:r>
        <w:rPr>
          <w:bCs/>
        </w:rPr>
        <w:t>труднодоступных</w:t>
      </w:r>
      <w:r>
        <w:rPr>
          <w:rFonts w:cs="Arial CYR"/>
        </w:rPr>
        <w:t xml:space="preserve"> площадок БС согласно приложению № </w:t>
      </w:r>
      <w:r w:rsidR="008E7D30">
        <w:rPr>
          <w:rFonts w:cs="Arial CYR"/>
        </w:rPr>
        <w:t>7</w:t>
      </w:r>
      <w:r>
        <w:rPr>
          <w:rFonts w:cs="Arial CYR"/>
        </w:rPr>
        <w:t xml:space="preserve">, компенсация транспортных расходов </w:t>
      </w:r>
      <w:r w:rsidR="005A2D21">
        <w:rPr>
          <w:rFonts w:cs="Arial CYR"/>
        </w:rPr>
        <w:t>Исполнителю</w:t>
      </w:r>
      <w:r>
        <w:rPr>
          <w:rFonts w:cs="Arial CYR"/>
        </w:rPr>
        <w:t xml:space="preserve"> производится при проведении работ по ТО антенных устройств БС. Расчет размера компенсации транспортных расходов </w:t>
      </w:r>
      <w:r w:rsidR="005A2D21">
        <w:rPr>
          <w:rFonts w:cs="Arial CYR"/>
        </w:rPr>
        <w:t>Исполнителю</w:t>
      </w:r>
      <w:r>
        <w:rPr>
          <w:rFonts w:cs="Arial CYR"/>
        </w:rPr>
        <w:t xml:space="preserve"> производится от офиса </w:t>
      </w:r>
      <w:r w:rsidR="005A2D21">
        <w:rPr>
          <w:rFonts w:cs="Arial CYR"/>
        </w:rPr>
        <w:t>Исполнителя</w:t>
      </w:r>
      <w:r>
        <w:rPr>
          <w:rFonts w:cs="Arial CYR"/>
        </w:rPr>
        <w:t xml:space="preserve">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</w:t>
      </w:r>
    </w:p>
    <w:p w:rsidR="00DF3233" w:rsidRDefault="00DF3233">
      <w:pPr>
        <w:spacing w:after="160"/>
        <w:contextualSpacing w:val="0"/>
        <w:rPr>
          <w:rFonts w:cs="Arial"/>
          <w:b/>
          <w:bCs/>
        </w:rPr>
      </w:pPr>
    </w:p>
    <w:p w:rsidR="004A400C" w:rsidRPr="004A400C" w:rsidRDefault="004A400C" w:rsidP="004A400C">
      <w:pPr>
        <w:spacing w:line="276" w:lineRule="auto"/>
        <w:jc w:val="left"/>
        <w:rPr>
          <w:rFonts w:cs="Arial"/>
          <w:b/>
          <w:bCs/>
        </w:rPr>
        <w:sectPr w:rsidR="004A400C" w:rsidRPr="004A400C" w:rsidSect="005D5266">
          <w:pgSz w:w="16838" w:h="11906" w:orient="landscape"/>
          <w:pgMar w:top="851" w:right="1134" w:bottom="746" w:left="539" w:header="708" w:footer="708" w:gutter="0"/>
          <w:cols w:space="708"/>
          <w:titlePg/>
          <w:docGrid w:linePitch="360"/>
        </w:sectPr>
      </w:pPr>
    </w:p>
    <w:p w:rsidR="00775B92" w:rsidRPr="00DB442B" w:rsidRDefault="00775B92" w:rsidP="00DF3233">
      <w:pPr>
        <w:widowControl w:val="0"/>
        <w:autoSpaceDE w:val="0"/>
        <w:autoSpaceDN w:val="0"/>
        <w:adjustRightInd w:val="0"/>
        <w:jc w:val="right"/>
        <w:rPr>
          <w:rFonts w:cs="Arial CYR"/>
        </w:rPr>
      </w:pPr>
      <w:r w:rsidRPr="00DB442B">
        <w:t>Приложение 1.5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r w:rsidRPr="00DB442B">
        <w:t xml:space="preserve">к </w:t>
      </w:r>
      <w:r>
        <w:t>Заявке на проведение закупки по</w:t>
      </w:r>
      <w:r>
        <w:rPr>
          <w:rFonts w:cs="Arial"/>
        </w:rPr>
        <w:t xml:space="preserve"> </w:t>
      </w:r>
      <w:r w:rsidRPr="00DB442B">
        <w:rPr>
          <w:rFonts w:cs="Arial"/>
        </w:rPr>
        <w:t>восстановительным работам</w:t>
      </w:r>
    </w:p>
    <w:p w:rsidR="004054C9" w:rsidRPr="00DB442B" w:rsidRDefault="004054C9" w:rsidP="004054C9">
      <w:pPr>
        <w:widowControl w:val="0"/>
        <w:autoSpaceDE w:val="0"/>
        <w:autoSpaceDN w:val="0"/>
        <w:adjustRightInd w:val="0"/>
        <w:jc w:val="right"/>
      </w:pPr>
      <w:r w:rsidRPr="00DB442B">
        <w:rPr>
          <w:rFonts w:cs="Arial"/>
        </w:rPr>
        <w:t>антенно-мачтовых сооружений, столбов, антенных конструкций</w:t>
      </w:r>
    </w:p>
    <w:p w:rsidR="00775B92" w:rsidRPr="00DB442B" w:rsidRDefault="00775B92" w:rsidP="00416605">
      <w:pPr>
        <w:spacing w:line="276" w:lineRule="auto"/>
        <w:jc w:val="right"/>
        <w:rPr>
          <w:sz w:val="26"/>
          <w:szCs w:val="26"/>
        </w:rPr>
      </w:pPr>
    </w:p>
    <w:p w:rsidR="00775B92" w:rsidRPr="00DB442B" w:rsidRDefault="00775B92" w:rsidP="00416605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</w:t>
      </w:r>
    </w:p>
    <w:p w:rsidR="00C97519" w:rsidRDefault="00775B92" w:rsidP="00DC7F4C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ремонтно-восстановительных работ</w:t>
      </w:r>
      <w:r w:rsidR="004F336C">
        <w:rPr>
          <w:rFonts w:cs="Arial"/>
          <w:b/>
          <w:bCs/>
        </w:rPr>
        <w:t>, материалов</w:t>
      </w:r>
      <w:r w:rsidRPr="00DB442B">
        <w:rPr>
          <w:rFonts w:cs="Arial"/>
          <w:b/>
          <w:bCs/>
        </w:rPr>
        <w:t xml:space="preserve"> на базовых станциях</w:t>
      </w:r>
      <w:r w:rsidR="00560119" w:rsidRPr="00DB442B">
        <w:rPr>
          <w:rFonts w:cs="Arial"/>
          <w:b/>
          <w:bCs/>
        </w:rPr>
        <w:t>*</w:t>
      </w: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618"/>
        <w:gridCol w:w="8449"/>
        <w:gridCol w:w="1843"/>
        <w:gridCol w:w="3544"/>
      </w:tblGrid>
      <w:tr w:rsidR="0024303D" w:rsidRPr="00D015EB" w:rsidTr="00C669C5">
        <w:trPr>
          <w:trHeight w:val="252"/>
        </w:trPr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>№ п/п</w:t>
            </w:r>
          </w:p>
        </w:tc>
        <w:tc>
          <w:tcPr>
            <w:tcW w:w="8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 xml:space="preserve">Ед. </w:t>
            </w:r>
            <w:proofErr w:type="spellStart"/>
            <w:r w:rsidRPr="00C97519">
              <w:rPr>
                <w:rFonts w:cs="Arial"/>
                <w:b/>
                <w:bCs/>
              </w:rPr>
              <w:t>изм</w:t>
            </w:r>
            <w:proofErr w:type="spellEnd"/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C97519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740BC3" w:rsidRPr="000261ED" w:rsidTr="00185BEE">
        <w:trPr>
          <w:trHeight w:val="7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564B1E">
            <w:pPr>
              <w:contextualSpacing w:val="0"/>
              <w:jc w:val="left"/>
              <w:outlineLvl w:val="0"/>
            </w:pPr>
            <w:r w:rsidRPr="00D015EB">
              <w:t>1</w:t>
            </w:r>
          </w:p>
        </w:tc>
        <w:tc>
          <w:tcPr>
            <w:tcW w:w="13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740BC3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740BC3">
              <w:rPr>
                <w:b/>
                <w:sz w:val="20"/>
                <w:szCs w:val="20"/>
              </w:rPr>
              <w:t xml:space="preserve">Ремонт и доработка металлоконструкций АМС (РВР_РДАМС- включая пункты с 1.1 по </w:t>
            </w:r>
            <w:proofErr w:type="gramStart"/>
            <w:r w:rsidRPr="00740BC3">
              <w:rPr>
                <w:b/>
                <w:sz w:val="20"/>
                <w:szCs w:val="20"/>
              </w:rPr>
              <w:t>1.25)*</w:t>
            </w:r>
            <w:proofErr w:type="gramEnd"/>
            <w:r w:rsidRPr="00740BC3">
              <w:rPr>
                <w:b/>
                <w:sz w:val="20"/>
                <w:szCs w:val="20"/>
              </w:rPr>
              <w:t>: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установка дополнительных элементов (ограждение площадок, лестниц, </w:t>
            </w:r>
            <w:proofErr w:type="spellStart"/>
            <w:r w:rsidRPr="00D015EB">
              <w:rPr>
                <w:sz w:val="20"/>
                <w:szCs w:val="20"/>
              </w:rPr>
              <w:t>трубостоек</w:t>
            </w:r>
            <w:proofErr w:type="spellEnd"/>
            <w:r w:rsidRPr="00D015EB">
              <w:rPr>
                <w:sz w:val="20"/>
                <w:szCs w:val="20"/>
              </w:rPr>
              <w:t xml:space="preserve"> и т.д.),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1 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87,72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сверление дренажных отверстий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112,35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хомутов, (на антенных опорах и пр., ср. диаметр Æ16 мм, длина 500 мм.),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246,24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резьбовых шпилек (ср. диаметр Æ16 мм, длина 500 мм),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190,07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зазоров в болтовых соединениях,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323,19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зазоров во фланцевых соединениях поясов башни,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1759,08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устранение зазоров между </w:t>
            </w:r>
            <w:proofErr w:type="spellStart"/>
            <w:r w:rsidRPr="00D015EB">
              <w:rPr>
                <w:sz w:val="20"/>
                <w:szCs w:val="20"/>
              </w:rPr>
              <w:t>фасонками</w:t>
            </w:r>
            <w:proofErr w:type="spellEnd"/>
            <w:r w:rsidRPr="00D015EB">
              <w:rPr>
                <w:sz w:val="20"/>
                <w:szCs w:val="20"/>
              </w:rPr>
              <w:t xml:space="preserve"> соединяемых элементов,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1125,78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трещин в трубчатых элементах,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0,1 </w:t>
            </w: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1555,16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недостающей крышки люка,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1899,13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ремонт петель люка технологической площадки,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351,66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дополнительных площадок,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</w:t>
            </w: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66,18</w:t>
            </w:r>
          </w:p>
        </w:tc>
      </w:tr>
      <w:tr w:rsidR="00A03E1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высокопрочных болтов фланцевых соединений поясов башни,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774,12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болтовых соединений элемент</w:t>
            </w:r>
            <w:r>
              <w:rPr>
                <w:sz w:val="20"/>
                <w:szCs w:val="20"/>
              </w:rPr>
              <w:t>ов решетки (ср. диаметр Æ16 мм)</w:t>
            </w:r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143,13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контргайки,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70,02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недостающих шайб,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89,26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антивандальных фиксаторов анкерных шпилек,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175,45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фиксатора крышки люка в открытом положении,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83,88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1.18.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антивандального ограждения на нижней светофорной площадке башни. (нижний ярус фонарей СОМ)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14071,85</w:t>
            </w:r>
          </w:p>
        </w:tc>
      </w:tr>
      <w:tr w:rsidR="00C669C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башни от вертикальности (с учетом стоимости материалов):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работу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 xml:space="preserve">(по </w:t>
            </w:r>
            <w:proofErr w:type="gramStart"/>
            <w:r w:rsidRPr="002D7096">
              <w:rPr>
                <w:b/>
                <w:sz w:val="20"/>
                <w:szCs w:val="20"/>
              </w:rPr>
              <w:t>сметам)*</w:t>
            </w:r>
            <w:proofErr w:type="gramEnd"/>
            <w:r w:rsidRPr="002D7096">
              <w:rPr>
                <w:b/>
                <w:sz w:val="20"/>
                <w:szCs w:val="20"/>
              </w:rPr>
              <w:t>*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1.20.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мачты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до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31661,85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(без </w:t>
            </w:r>
            <w:proofErr w:type="spellStart"/>
            <w:r w:rsidRPr="00D015EB">
              <w:rPr>
                <w:sz w:val="20"/>
                <w:szCs w:val="20"/>
              </w:rPr>
              <w:t>перезаделки</w:t>
            </w:r>
            <w:proofErr w:type="spellEnd"/>
            <w:r w:rsidRPr="00D015EB">
              <w:rPr>
                <w:sz w:val="20"/>
                <w:szCs w:val="20"/>
              </w:rPr>
              <w:t xml:space="preserve"> натяжных устройств),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более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38696,62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1.21.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мачты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до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37993,29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(с </w:t>
            </w:r>
            <w:proofErr w:type="spellStart"/>
            <w:r w:rsidRPr="00D015EB">
              <w:rPr>
                <w:sz w:val="20"/>
                <w:szCs w:val="20"/>
              </w:rPr>
              <w:t>перезаделкой</w:t>
            </w:r>
            <w:proofErr w:type="spellEnd"/>
            <w:r w:rsidRPr="00D015EB">
              <w:rPr>
                <w:sz w:val="20"/>
                <w:szCs w:val="20"/>
              </w:rPr>
              <w:t xml:space="preserve"> натяжных устройств),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более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41371,40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элементов ствола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элементов ствола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161,60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сварных соединений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1969,92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1.25.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Затяжка болтового соединения,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86,18</w:t>
            </w:r>
          </w:p>
        </w:tc>
      </w:tr>
      <w:tr w:rsidR="00740BC3" w:rsidRPr="00E21DCB" w:rsidTr="00740BC3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BA4150">
            <w:pPr>
              <w:contextualSpacing w:val="0"/>
              <w:jc w:val="left"/>
              <w:outlineLvl w:val="0"/>
            </w:pPr>
            <w:r w:rsidRPr="00D015EB">
              <w:t>2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2D7096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Окраска металлоконструкций (</w:t>
            </w:r>
            <w:proofErr w:type="spellStart"/>
            <w:r w:rsidRPr="002D7096">
              <w:rPr>
                <w:b/>
                <w:sz w:val="20"/>
                <w:szCs w:val="20"/>
              </w:rPr>
              <w:t>РВР_ОкрАМС</w:t>
            </w:r>
            <w:proofErr w:type="spellEnd"/>
            <w:r w:rsidRPr="002D7096">
              <w:rPr>
                <w:b/>
                <w:sz w:val="20"/>
                <w:szCs w:val="20"/>
              </w:rPr>
              <w:t xml:space="preserve"> - включая пункты с 2.1 по </w:t>
            </w:r>
            <w:proofErr w:type="gramStart"/>
            <w:r w:rsidRPr="002D7096">
              <w:rPr>
                <w:b/>
                <w:sz w:val="20"/>
                <w:szCs w:val="20"/>
              </w:rPr>
              <w:t>2.8)*</w:t>
            </w:r>
            <w:proofErr w:type="gramEnd"/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2.1.</w:t>
            </w:r>
          </w:p>
        </w:tc>
        <w:tc>
          <w:tcPr>
            <w:tcW w:w="8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и нанесение дневной маркировки на металлоконструкции АМС: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33391,68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54262,06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65114,32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35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96002,05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55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133568,27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75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157777,51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208700,71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свыше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258788,24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2.2.</w:t>
            </w:r>
          </w:p>
        </w:tc>
        <w:tc>
          <w:tcPr>
            <w:tcW w:w="8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и нанесение дневной маркировки на металлоконструкции АМС: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29550,34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48019,88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57624,01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35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84957,42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55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118201,36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75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139626,54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184690,00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свыше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229016,28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опорной рамы АМС и контейнера 1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273,94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металлоконструкций опорной рамы АМС и контейнера 1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379,36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окраска металлоконструкций ограждения территории БС 1,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281,64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окраска прочих металлоконструкций (закладные детали, крыльцо контейнера и др.)1,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281,64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АМС или элементов АМС (площадка для обслуживания, ограждение площадки и т.д.)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589,44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2.8.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АМС или элементов АМС (площадка для обслуживания, ограждение площадки и т.д.)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694,09</w:t>
            </w:r>
          </w:p>
        </w:tc>
      </w:tr>
      <w:tr w:rsidR="00740BC3" w:rsidRPr="00E21DCB" w:rsidTr="00740BC3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BA4150">
            <w:pPr>
              <w:contextualSpacing w:val="0"/>
              <w:jc w:val="left"/>
              <w:outlineLvl w:val="0"/>
            </w:pPr>
            <w:r w:rsidRPr="00D015EB">
              <w:t>3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740BC3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740BC3">
              <w:rPr>
                <w:b/>
                <w:sz w:val="20"/>
                <w:szCs w:val="20"/>
              </w:rPr>
              <w:t xml:space="preserve">Ремонт фундамента АМС (РВР_ФАМС - включая пункты с 3.1 по </w:t>
            </w:r>
            <w:proofErr w:type="gramStart"/>
            <w:r w:rsidRPr="00740BC3">
              <w:rPr>
                <w:b/>
                <w:sz w:val="20"/>
                <w:szCs w:val="20"/>
              </w:rPr>
              <w:t>3.8)*</w:t>
            </w:r>
            <w:proofErr w:type="gramEnd"/>
            <w:r w:rsidRPr="00740BC3">
              <w:rPr>
                <w:b/>
                <w:sz w:val="20"/>
                <w:szCs w:val="20"/>
              </w:rPr>
              <w:t>: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трещин, сколов наземной части фундамента,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775,66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гидроизоляция кровли (для АМС на крыше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760,27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восстановление защитного покрытия бетона (гидроизоляция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выполнение подливки фундаментов бетоном,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куб.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5277,23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устройство </w:t>
            </w:r>
            <w:proofErr w:type="spellStart"/>
            <w:r w:rsidRPr="00D015EB">
              <w:rPr>
                <w:sz w:val="20"/>
                <w:szCs w:val="20"/>
              </w:rPr>
              <w:t>отмостки</w:t>
            </w:r>
            <w:proofErr w:type="spellEnd"/>
            <w:r w:rsidRPr="00D015EB">
              <w:rPr>
                <w:sz w:val="20"/>
                <w:szCs w:val="20"/>
              </w:rPr>
              <w:t xml:space="preserve"> фундамента из бетона,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куб.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3869,82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подливки фундаментов бетоном,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</w:t>
            </w:r>
            <w:proofErr w:type="spellStart"/>
            <w:r w:rsidRPr="00D015EB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5980,55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покрытия мягкой кровли рулонными наплавляемыми материалами</w:t>
            </w:r>
            <w:proofErr w:type="gramStart"/>
            <w:r w:rsidRPr="00D015EB">
              <w:rPr>
                <w:sz w:val="20"/>
                <w:szCs w:val="20"/>
              </w:rPr>
              <w:t>: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демонтаж ковра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105,42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ремонт стяжки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253,17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настил 2-х слоёв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246,24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3.8.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прилегания якорей или фундаментов АМС к стенам здания или сооружения,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337,81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4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контура </w:t>
            </w:r>
            <w:proofErr w:type="spellStart"/>
            <w:r w:rsidRPr="00AF4146">
              <w:rPr>
                <w:b/>
                <w:sz w:val="20"/>
                <w:szCs w:val="20"/>
              </w:rPr>
              <w:t>молниезащиты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АМС (РВР_МЗПМС - включая пункты с 4.1 по </w:t>
            </w:r>
            <w:proofErr w:type="gramStart"/>
            <w:r w:rsidRPr="00AF4146">
              <w:rPr>
                <w:b/>
                <w:sz w:val="20"/>
                <w:szCs w:val="20"/>
              </w:rPr>
              <w:t>4.11)*</w:t>
            </w:r>
            <w:proofErr w:type="gramEnd"/>
            <w:r w:rsidRPr="00AF4146">
              <w:rPr>
                <w:b/>
                <w:sz w:val="20"/>
                <w:szCs w:val="20"/>
              </w:rPr>
              <w:t>: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переустройство контура </w:t>
            </w:r>
            <w:proofErr w:type="spellStart"/>
            <w:r w:rsidRPr="00D015EB">
              <w:rPr>
                <w:sz w:val="20"/>
                <w:szCs w:val="20"/>
              </w:rPr>
              <w:t>молниезащитного</w:t>
            </w:r>
            <w:proofErr w:type="spellEnd"/>
            <w:r w:rsidRPr="00D015EB">
              <w:rPr>
                <w:sz w:val="20"/>
                <w:szCs w:val="20"/>
              </w:rPr>
              <w:t xml:space="preserve"> заземления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15726,27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восстановление электрического соединения контура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157,75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болтовых соединений сварными,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157,75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нанесение защитного слоя ЛКП на полосу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21,55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дополнительного молниеотвода из стальной полосы,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281,64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Заземление АК,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387,06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</w:t>
            </w:r>
            <w:proofErr w:type="spellStart"/>
            <w:r w:rsidRPr="00D015EB">
              <w:rPr>
                <w:sz w:val="20"/>
                <w:szCs w:val="20"/>
              </w:rPr>
              <w:t>молниеприёмников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изоляторов между внешним </w:t>
            </w:r>
            <w:proofErr w:type="spellStart"/>
            <w:r w:rsidRPr="00D015EB">
              <w:rPr>
                <w:sz w:val="20"/>
                <w:szCs w:val="20"/>
              </w:rPr>
              <w:t>кабельростом</w:t>
            </w:r>
            <w:proofErr w:type="spellEnd"/>
            <w:r w:rsidRPr="00D015EB">
              <w:rPr>
                <w:sz w:val="20"/>
                <w:szCs w:val="20"/>
              </w:rPr>
              <w:t xml:space="preserve"> и контейнером,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105,42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Смазка контактов заземления,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19,24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Заземление антенн, усилителей и т.п.,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169,29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4.11.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Закрепление </w:t>
            </w:r>
            <w:proofErr w:type="spellStart"/>
            <w:r w:rsidRPr="00D015EB">
              <w:rPr>
                <w:sz w:val="20"/>
                <w:szCs w:val="20"/>
              </w:rPr>
              <w:t>опусков</w:t>
            </w:r>
            <w:proofErr w:type="spellEnd"/>
            <w:r w:rsidRPr="00D015EB">
              <w:rPr>
                <w:sz w:val="20"/>
                <w:szCs w:val="20"/>
              </w:rPr>
              <w:t xml:space="preserve">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86,95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5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системы светового ограждения АМС (РВР_РСОАМС - включая пункты с 5.1 по </w:t>
            </w:r>
            <w:proofErr w:type="gramStart"/>
            <w:r w:rsidRPr="00AF4146">
              <w:rPr>
                <w:b/>
                <w:sz w:val="20"/>
                <w:szCs w:val="20"/>
              </w:rPr>
              <w:t>5.14)*</w:t>
            </w:r>
            <w:proofErr w:type="gramEnd"/>
            <w:r w:rsidRPr="00AF4146">
              <w:rPr>
                <w:b/>
                <w:sz w:val="20"/>
                <w:szCs w:val="20"/>
              </w:rPr>
              <w:t>: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установка плафона ЗОМ (плафон ЗОМ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фонаря ЗОМ в сборе (фонарь ЗОМ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365,51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светодиодной лампы (светодиодная лампа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165,44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распределительной коробки (РК) с наборными зажимами типа КЗНС 08У2,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1407,42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замена </w:t>
            </w:r>
            <w:proofErr w:type="spellStart"/>
            <w:r w:rsidRPr="00D015EB">
              <w:rPr>
                <w:sz w:val="20"/>
                <w:szCs w:val="20"/>
              </w:rPr>
              <w:t>клеммных</w:t>
            </w:r>
            <w:proofErr w:type="spellEnd"/>
            <w:r w:rsidRPr="00D015EB">
              <w:rPr>
                <w:sz w:val="20"/>
                <w:szCs w:val="20"/>
              </w:rPr>
              <w:t xml:space="preserve"> колодок в РК,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457,08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лампового патрона в плафоне ЗОМ,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уплотнительной прокладки в плафоне,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211,61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дополнительного кронштейна плафона ЗОМ,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763,34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установка кабеля СОМ (</w:t>
            </w:r>
            <w:proofErr w:type="spellStart"/>
            <w:r w:rsidRPr="00D015EB">
              <w:rPr>
                <w:sz w:val="20"/>
                <w:szCs w:val="20"/>
              </w:rPr>
              <w:t>ВБбШВ</w:t>
            </w:r>
            <w:proofErr w:type="spellEnd"/>
            <w:r w:rsidRPr="00D015EB">
              <w:rPr>
                <w:sz w:val="20"/>
                <w:szCs w:val="20"/>
              </w:rPr>
              <w:t xml:space="preserve"> 5×2,5), со стоимостью кабеля,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203,92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кабеля СОМ, со стоимостью кабеля,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235,47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замена устройства контроля внешнего освещения огней СОМ (устройство контроля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компл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965,72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витой пары от контроллера СОМ до </w:t>
            </w:r>
            <w:proofErr w:type="spellStart"/>
            <w:r w:rsidRPr="00D015EB">
              <w:rPr>
                <w:sz w:val="20"/>
                <w:szCs w:val="20"/>
              </w:rPr>
              <w:t>Leda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140,05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платы контроллера СОМ,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544,81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5.14.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автоматов эл. питания СОМ,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278,56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6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Работы на фидерной трассе (РВР_ФТ -включая пункты с 6.1 по </w:t>
            </w:r>
            <w:proofErr w:type="gramStart"/>
            <w:r w:rsidRPr="00AF4146">
              <w:rPr>
                <w:b/>
                <w:sz w:val="20"/>
                <w:szCs w:val="20"/>
              </w:rPr>
              <w:t>6.13)*</w:t>
            </w:r>
            <w:proofErr w:type="gramEnd"/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фидерных вводов снаружи БС,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300,87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фидерных заземляющих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527,11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заземляющих фидерных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246,24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повреждения фидеров,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246,24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фидерных креплений по трассе,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109,27</w:t>
            </w:r>
          </w:p>
        </w:tc>
      </w:tr>
      <w:tr w:rsidR="00A03E1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</w:t>
            </w:r>
            <w:proofErr w:type="spellStart"/>
            <w:r w:rsidRPr="00D015EB">
              <w:rPr>
                <w:sz w:val="20"/>
                <w:szCs w:val="20"/>
              </w:rPr>
              <w:t>кабельростов</w:t>
            </w:r>
            <w:proofErr w:type="spellEnd"/>
            <w:r w:rsidRPr="00D015EB">
              <w:rPr>
                <w:sz w:val="20"/>
                <w:szCs w:val="20"/>
              </w:rPr>
              <w:t xml:space="preserve">, уголков, кабельных мостиков и других </w:t>
            </w:r>
            <w:proofErr w:type="spellStart"/>
            <w:r w:rsidRPr="00D015EB">
              <w:rPr>
                <w:sz w:val="20"/>
                <w:szCs w:val="20"/>
              </w:rPr>
              <w:t>приспособленийдля</w:t>
            </w:r>
            <w:proofErr w:type="spellEnd"/>
            <w:r w:rsidRPr="00D015EB">
              <w:rPr>
                <w:sz w:val="20"/>
                <w:szCs w:val="20"/>
              </w:rPr>
              <w:t xml:space="preserve"> установки фидерных креплений,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406,30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кабельного ввода через кровлю (установка проходного устройства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1266,60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кабельного ввода через кровлю,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419,38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разъемов,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246,24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ледозащиты,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379,36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подставок под </w:t>
            </w:r>
            <w:proofErr w:type="spellStart"/>
            <w:r w:rsidRPr="00D015EB">
              <w:rPr>
                <w:sz w:val="20"/>
                <w:szCs w:val="20"/>
              </w:rPr>
              <w:t>кабельросты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406,30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антивандальной защиты на фидерную трассу,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703,32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6.13.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Временный перенос кабельной трассы с возвращением на прежнее место,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474,01</w:t>
            </w:r>
          </w:p>
        </w:tc>
      </w:tr>
      <w:tr w:rsidR="00AF4146" w:rsidRPr="00E21DCB" w:rsidTr="00E05015">
        <w:trPr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7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Работы с конструкциями для крепления антенн, усилителей и т.п. (</w:t>
            </w:r>
            <w:proofErr w:type="spellStart"/>
            <w:r w:rsidRPr="00AF4146">
              <w:rPr>
                <w:b/>
                <w:sz w:val="20"/>
                <w:szCs w:val="20"/>
              </w:rPr>
              <w:t>РВР_Кан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 включая пункты с 7.1 по </w:t>
            </w:r>
            <w:proofErr w:type="gramStart"/>
            <w:r w:rsidRPr="00AF4146">
              <w:rPr>
                <w:b/>
                <w:sz w:val="20"/>
                <w:szCs w:val="20"/>
              </w:rPr>
              <w:t>7.7)*</w:t>
            </w:r>
            <w:proofErr w:type="gramEnd"/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мест крепления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703,32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элементов крепежа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661,00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контргаек крепежа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83,88</w:t>
            </w:r>
          </w:p>
        </w:tc>
      </w:tr>
      <w:tr w:rsidR="00A03E15" w:rsidRPr="00E21DCB" w:rsidTr="007D6E17">
        <w:trPr>
          <w:trHeight w:val="56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прохода конструкций через кровлю (установка проходного устройства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1266,60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радиопрозрачного кожуха,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1582,86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Восстановление крепления </w:t>
            </w:r>
            <w:proofErr w:type="spellStart"/>
            <w:r w:rsidRPr="00D015EB">
              <w:rPr>
                <w:sz w:val="20"/>
                <w:szCs w:val="20"/>
              </w:rPr>
              <w:t>трубостойки</w:t>
            </w:r>
            <w:proofErr w:type="spellEnd"/>
            <w:r w:rsidRPr="00D015EB">
              <w:rPr>
                <w:sz w:val="20"/>
                <w:szCs w:val="20"/>
              </w:rPr>
              <w:t xml:space="preserve"> на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2240,78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7.7.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Замена крепления </w:t>
            </w:r>
            <w:proofErr w:type="spellStart"/>
            <w:r w:rsidRPr="00D015EB">
              <w:rPr>
                <w:sz w:val="20"/>
                <w:szCs w:val="20"/>
              </w:rPr>
              <w:t>трубостойки</w:t>
            </w:r>
            <w:proofErr w:type="spellEnd"/>
            <w:r w:rsidRPr="00D015EB">
              <w:rPr>
                <w:sz w:val="20"/>
                <w:szCs w:val="20"/>
              </w:rPr>
              <w:t xml:space="preserve"> на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2286,18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8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Работы с антеннами, усилителями и т.п. </w:t>
            </w:r>
            <w:proofErr w:type="gramStart"/>
            <w:r w:rsidRPr="00AF4146">
              <w:rPr>
                <w:b/>
                <w:sz w:val="20"/>
                <w:szCs w:val="20"/>
              </w:rPr>
              <w:t xml:space="preserve">( </w:t>
            </w:r>
            <w:proofErr w:type="spellStart"/>
            <w:r w:rsidRPr="00AF4146">
              <w:rPr>
                <w:b/>
                <w:sz w:val="20"/>
                <w:szCs w:val="20"/>
              </w:rPr>
              <w:t>РВР</w:t>
            </w:r>
            <w:proofErr w:type="gramEnd"/>
            <w:r w:rsidRPr="00AF4146">
              <w:rPr>
                <w:b/>
                <w:sz w:val="20"/>
                <w:szCs w:val="20"/>
              </w:rPr>
              <w:t>_Ан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-включая пункты с 8.1 по 8.3)*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8.1.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Маркировка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140,05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8.2.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крепления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457,08</w:t>
            </w:r>
          </w:p>
        </w:tc>
      </w:tr>
      <w:tr w:rsidR="00A03E1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8.3.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контргаек на крепления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77,72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9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Регулировка натяжения оттяжек АМС (</w:t>
            </w:r>
            <w:proofErr w:type="spellStart"/>
            <w:r w:rsidRPr="00AF4146">
              <w:rPr>
                <w:b/>
                <w:sz w:val="20"/>
                <w:szCs w:val="20"/>
              </w:rPr>
              <w:t>РВР_РегОтт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 включая пункты с 9.1 по </w:t>
            </w:r>
            <w:proofErr w:type="gramStart"/>
            <w:r w:rsidRPr="00AF4146">
              <w:rPr>
                <w:b/>
                <w:sz w:val="20"/>
                <w:szCs w:val="20"/>
              </w:rPr>
              <w:t>9.5)*</w:t>
            </w:r>
            <w:proofErr w:type="gramEnd"/>
          </w:p>
        </w:tc>
      </w:tr>
      <w:tr w:rsidR="00A03E15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9.1.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Приведение натяжения оттяжек мачты в соответствие с проектными значениями,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2216,16</w:t>
            </w:r>
          </w:p>
        </w:tc>
      </w:tr>
      <w:tr w:rsidR="00A03E15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9.2.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Смазка резьбовых частей натяжных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309,34</w:t>
            </w:r>
          </w:p>
        </w:tc>
      </w:tr>
      <w:tr w:rsidR="00A03E15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9.3.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натяжного устройства,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6332,99</w:t>
            </w:r>
          </w:p>
        </w:tc>
      </w:tr>
      <w:tr w:rsidR="00A03E15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9.4.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оттяжки мачты,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10202,03</w:t>
            </w:r>
          </w:p>
        </w:tc>
      </w:tr>
      <w:tr w:rsidR="00A03E15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9.5.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Перезаделка</w:t>
            </w:r>
            <w:proofErr w:type="spellEnd"/>
            <w:r w:rsidRPr="00D015EB">
              <w:rPr>
                <w:sz w:val="20"/>
                <w:szCs w:val="20"/>
              </w:rPr>
              <w:t xml:space="preserve"> натяжного устройства,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5277,23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10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железобетонных опор (РВР_РЖО включая пункты с 10.1 по </w:t>
            </w:r>
            <w:proofErr w:type="gramStart"/>
            <w:r w:rsidRPr="00AF4146">
              <w:rPr>
                <w:b/>
                <w:sz w:val="20"/>
                <w:szCs w:val="20"/>
              </w:rPr>
              <w:t>10.5)*</w:t>
            </w:r>
            <w:proofErr w:type="gramEnd"/>
          </w:p>
        </w:tc>
      </w:tr>
      <w:tr w:rsidR="00A03E15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10.1.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заделка полимерцементным раствором трещин, раковин, отверстий (без применения штукатурной сетки,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3518,15</w:t>
            </w:r>
          </w:p>
        </w:tc>
      </w:tr>
      <w:tr w:rsidR="00A03E15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10.2.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заделка полимерцементным раствором трещин, раковин, отверстий (с применением штукатурной сетки),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4221,48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10.3.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бандажа на ствол опоры (стяжные кольца),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87,72</w:t>
            </w:r>
          </w:p>
        </w:tc>
      </w:tr>
      <w:tr w:rsidR="00A03E15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10.4.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ствола ж/б опоры от вертикали с закреплением опоры монолитной ж/б плитой (2,0м*2,0м*0,7 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68951,05</w:t>
            </w:r>
          </w:p>
        </w:tc>
      </w:tr>
      <w:tr w:rsidR="00A03E15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10.5.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ствола ж/б опоры от вертикали с закреплением опоры жесткими подкосами,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70358,46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11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Ремонт ограждения*</w:t>
            </w:r>
          </w:p>
        </w:tc>
      </w:tr>
      <w:tr w:rsidR="00A03E15" w:rsidRPr="00E21DCB" w:rsidTr="00C669C5">
        <w:trPr>
          <w:trHeight w:val="56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нового ограждения территории БС (с заменой/изготовлением, высота секции 2 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2567,05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существующего ограждения территории БС (с заменой/изготовлением элементов),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1422,04</w:t>
            </w:r>
          </w:p>
        </w:tc>
      </w:tr>
      <w:tr w:rsidR="00A03E15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петель калитки (замена петель),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комплекс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951,10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(приварка) оторванной секции ограждения БС (без изготовления),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475,55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(приварка) прутка ограждения БС (с заменой/изготовлением),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380,13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ограждения из колючей проволоки (в три ряда),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285,48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кронштейна крепления колючей проволоки (с изготовлением),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237,01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11.8.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проушины для навесного замка,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комплекс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380,13</w:t>
            </w:r>
          </w:p>
        </w:tc>
      </w:tr>
      <w:tr w:rsidR="00AF4146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12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Противопожарные мероприятия на БС*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12.1.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Опашка земельного участка с отвалом (Обустройство минерализованных полос)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5244,14</w:t>
            </w:r>
          </w:p>
        </w:tc>
      </w:tr>
      <w:tr w:rsidR="00A03E15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12.2.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Скос травы, удаление кустарника и деревьев с уборкой внутри огражденной территории БС и снаружи не менее 1,5 метра от ограждения башни (в.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уборка мусора)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3518,92</w:t>
            </w:r>
          </w:p>
        </w:tc>
      </w:tr>
      <w:tr w:rsidR="00A03E15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12.3.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Скос травы, удаление кустарника и деревьев с уборкой внутри огражденной территории БС и снаружи не менее 5 метра от ограждения башни (в.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уборка мусора)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3706,68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12.4.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***Обработка скошенной территории гербицидами, на расстоянии до 1,5 м вокруг периметра ограждения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951,10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12.5.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***Обработка скошенной территории гербицидами, на расстоянии до 5 м вокруг периметра ограждения.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2852,54</w:t>
            </w:r>
          </w:p>
        </w:tc>
      </w:tr>
      <w:tr w:rsidR="00185BEE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EE" w:rsidRPr="00D015EB" w:rsidRDefault="00185BEE" w:rsidP="00BA4150">
            <w:pPr>
              <w:contextualSpacing w:val="0"/>
              <w:jc w:val="left"/>
              <w:outlineLvl w:val="0"/>
            </w:pPr>
            <w:r w:rsidRPr="00D015EB">
              <w:t>13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BEE" w:rsidRPr="00185BEE" w:rsidRDefault="00185BEE" w:rsidP="00185BEE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185BEE">
              <w:rPr>
                <w:b/>
                <w:sz w:val="20"/>
                <w:szCs w:val="20"/>
              </w:rPr>
              <w:t>Благоустройство*</w:t>
            </w:r>
          </w:p>
        </w:tc>
      </w:tr>
      <w:tr w:rsidR="00A03E15" w:rsidRPr="00547BBB" w:rsidTr="00C669C5">
        <w:trPr>
          <w:trHeight w:val="5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Планировка территории БС песком (материал, работа).  Доставка рассчитывается согласно стоимости транспортных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куб.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1425,88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Монтаж пункта сосредоточения противопожарного инвентаря (ПСПИ), без учета инвентаря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11193,15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Монтаж противопожарного аншлага (с учетом материалов)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4986,36</w:t>
            </w:r>
          </w:p>
        </w:tc>
      </w:tr>
      <w:tr w:rsidR="00A03E15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Планировка территории БС щебнем фракции 20-40 мм (материал, работа).  Доставка рассчитывается согласно стоимости транспортных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куб.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1901,43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Мойка наружных стен контейнера-аппаратной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46,94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13.6.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Мойка первой секции (8 м) столба 27м - опоры двойного назначения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761,04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14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Транспортные расходы в обе стороны, в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повышенной проходимости, в обе стороны ****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9,23</w:t>
            </w:r>
          </w:p>
        </w:tc>
      </w:tr>
      <w:tr w:rsidR="00A03E15" w:rsidRPr="00547BBB" w:rsidTr="00C669C5">
        <w:trPr>
          <w:trHeight w:val="2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15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Выполнение работ с использованием автовышки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час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2169,99</w:t>
            </w:r>
          </w:p>
        </w:tc>
      </w:tr>
      <w:tr w:rsidR="00A03E15" w:rsidRPr="00547BBB" w:rsidTr="00C669C5">
        <w:trPr>
          <w:trHeight w:val="18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E15" w:rsidRPr="00D015EB" w:rsidRDefault="00A03E15" w:rsidP="00A03E15">
            <w:pPr>
              <w:jc w:val="left"/>
              <w:outlineLvl w:val="0"/>
            </w:pPr>
            <w:r w:rsidRPr="00D015EB">
              <w:t>16</w:t>
            </w:r>
          </w:p>
        </w:tc>
        <w:tc>
          <w:tcPr>
            <w:tcW w:w="8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E15" w:rsidRPr="00D015EB" w:rsidRDefault="00A03E15" w:rsidP="00A03E15">
            <w:pPr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Подготовка расчета несущей способности сооружения (мачта на кровле/опора на </w:t>
            </w:r>
            <w:proofErr w:type="gramStart"/>
            <w:r w:rsidRPr="00D015EB">
              <w:rPr>
                <w:sz w:val="20"/>
                <w:szCs w:val="20"/>
              </w:rPr>
              <w:t>кровле)  с</w:t>
            </w:r>
            <w:proofErr w:type="gramEnd"/>
            <w:r w:rsidRPr="00D015EB">
              <w:rPr>
                <w:sz w:val="20"/>
                <w:szCs w:val="20"/>
              </w:rPr>
              <w:t xml:space="preserve"> учетом его технического состояния о возможности установки  антенно-фидерных устройств  лицензированной организацией, в 2 экземплярах заверенный подписью ГИП и печатью организации. Включает в себя выезд, визуальный осмотр, измерение вертикальности, проверкой на соответствие размещенного оборудования с указанным в ТЗ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3E15" w:rsidRPr="00D015EB" w:rsidRDefault="00A03E15" w:rsidP="00A03E1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D015E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36936,00</w:t>
            </w:r>
          </w:p>
        </w:tc>
      </w:tr>
      <w:tr w:rsidR="00185BEE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EE" w:rsidRPr="00D015EB" w:rsidRDefault="00185BEE" w:rsidP="00BA4150">
            <w:pPr>
              <w:contextualSpacing w:val="0"/>
              <w:jc w:val="left"/>
              <w:outlineLvl w:val="0"/>
            </w:pPr>
            <w:r w:rsidRPr="00D015EB">
              <w:t>17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BEE" w:rsidRPr="00185BEE" w:rsidRDefault="00185BEE" w:rsidP="00185BEE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185BEE">
              <w:rPr>
                <w:b/>
                <w:sz w:val="20"/>
                <w:szCs w:val="20"/>
              </w:rPr>
              <w:t>Материалы</w:t>
            </w:r>
          </w:p>
        </w:tc>
      </w:tr>
      <w:tr w:rsidR="00A03E15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17.1.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Заградительный огонь ЗОМ, красный, ударопрочный, поликарбонат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D015E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1732,14</w:t>
            </w:r>
          </w:p>
        </w:tc>
      </w:tr>
      <w:tr w:rsidR="00A03E15" w:rsidRPr="00547BBB" w:rsidTr="00C669C5">
        <w:trPr>
          <w:trHeight w:val="597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</w:pPr>
            <w:r w:rsidRPr="00D015EB">
              <w:t>17.2.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Лампа светодиодная 48В, 15Кд, E27, красный, не более 3Вт, -50С /+ 50С, 40-72В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E15" w:rsidRPr="00D015EB" w:rsidRDefault="00A03E15" w:rsidP="00A03E1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03E15" w:rsidRDefault="00A03E15" w:rsidP="00A03E15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1153,48</w:t>
            </w:r>
          </w:p>
        </w:tc>
      </w:tr>
      <w:tr w:rsidR="00A952DB" w:rsidRPr="00D015EB" w:rsidTr="002A4643">
        <w:trPr>
          <w:trHeight w:val="285"/>
        </w:trPr>
        <w:tc>
          <w:tcPr>
            <w:tcW w:w="1445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DB" w:rsidRPr="00DB442B" w:rsidRDefault="00A952DB" w:rsidP="00A0427E">
            <w:pPr>
              <w:contextualSpacing w:val="0"/>
              <w:jc w:val="left"/>
              <w:outlineLvl w:val="0"/>
              <w:rPr>
                <w:rFonts w:cs="Arial CYR"/>
                <w:b/>
                <w:bCs/>
              </w:rPr>
            </w:pPr>
            <w:r w:rsidRPr="00DB442B">
              <w:rPr>
                <w:rFonts w:cs="Arial CYR"/>
                <w:b/>
                <w:bCs/>
              </w:rPr>
              <w:t>Стоимость привлечения спецтехники определяется индивидуально для конкретного участка по среднерыночной цене в регионе</w:t>
            </w:r>
          </w:p>
        </w:tc>
      </w:tr>
    </w:tbl>
    <w:p w:rsidR="000261ED" w:rsidRDefault="000261ED" w:rsidP="00025F99">
      <w:pPr>
        <w:rPr>
          <w:rFonts w:cs="Arial"/>
          <w:b/>
          <w:bCs/>
        </w:rPr>
      </w:pPr>
    </w:p>
    <w:p w:rsidR="00025F99" w:rsidRPr="00DB442B" w:rsidRDefault="00025F99" w:rsidP="00025F99">
      <w:pPr>
        <w:rPr>
          <w:rFonts w:cs="Arial CYR"/>
        </w:rPr>
      </w:pPr>
      <w:r w:rsidRPr="00DB442B">
        <w:rPr>
          <w:rFonts w:cs="Arial CYR"/>
        </w:rPr>
        <w:t>Примечание:</w:t>
      </w:r>
    </w:p>
    <w:p w:rsidR="00A0427E" w:rsidRDefault="00025F99" w:rsidP="00025F99">
      <w:r w:rsidRPr="00DB442B">
        <w:rPr>
          <w:rFonts w:cs="Arial CYR"/>
        </w:rPr>
        <w:t xml:space="preserve">* - </w:t>
      </w:r>
      <w:r w:rsidRPr="00DB442B">
        <w:t>Стоимость работ включает материалы, запасные части и инструменты, исключение п 5.1 – 5.3, 5.11 Приложения 1.5</w:t>
      </w:r>
      <w:r w:rsidRPr="00DB442B" w:rsidDel="00310639">
        <w:t xml:space="preserve"> </w:t>
      </w:r>
      <w:r w:rsidRPr="00DB442B">
        <w:t>материалы по данным пунктам выдается Заказчиком.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</w:rPr>
        <w:t>** - Работы по Корректировке и исправлению отклонений вертикальной оси ствола башни от вертикальности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</w:rPr>
        <w:t>(включая реконструкцию, ремонт элементов АМС) рассчитываются отдельно ресурсным сметным расчетом.</w:t>
      </w:r>
    </w:p>
    <w:p w:rsidR="00025F99" w:rsidRPr="00DB442B" w:rsidRDefault="00025F99" w:rsidP="00025F99">
      <w:pPr>
        <w:rPr>
          <w:rFonts w:cs="Arial CYR"/>
        </w:rPr>
      </w:pPr>
      <w:r w:rsidRPr="00DB442B">
        <w:rPr>
          <w:rFonts w:cs="Arial CYR"/>
        </w:rPr>
        <w:t xml:space="preserve">*** - Решение о проведении работ принимает </w:t>
      </w:r>
      <w:r w:rsidR="005A2D21">
        <w:rPr>
          <w:rFonts w:cs="Arial CYR"/>
        </w:rPr>
        <w:t>Исполнитель</w:t>
      </w:r>
      <w:r w:rsidRPr="00DB442B">
        <w:rPr>
          <w:rFonts w:cs="Arial CYR"/>
        </w:rPr>
        <w:t>, так же анализирует возможные риски выставления штрафных санкций от государственных органов природопользования и охраны окружающей среды.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  <w:sz w:val="20"/>
          <w:szCs w:val="20"/>
        </w:rPr>
        <w:t xml:space="preserve">**** </w:t>
      </w:r>
      <w:r w:rsidRPr="00DB442B">
        <w:rPr>
          <w:rFonts w:cs="Arial CYR"/>
        </w:rPr>
        <w:t xml:space="preserve">- При проведении АВР, РВР транспортные расходы рассчитываются от офиса подрядной организации или точки согласованной на этапе заключения Договора, при этом начальная точка движения должна находится в пределах </w:t>
      </w:r>
      <w:r>
        <w:rPr>
          <w:rFonts w:cs="Arial CYR"/>
        </w:rPr>
        <w:t>района расположения офиса Заказчика</w:t>
      </w:r>
      <w:r w:rsidRPr="00DB442B">
        <w:rPr>
          <w:rFonts w:cs="Arial CYR"/>
        </w:rPr>
        <w:t>, до места проведения работ и в обратную сторону.</w:t>
      </w:r>
    </w:p>
    <w:p w:rsidR="00025F99" w:rsidRPr="008844C7" w:rsidRDefault="00025F99" w:rsidP="00025F99">
      <w:pPr>
        <w:rPr>
          <w:rFonts w:cs="Arial CYR"/>
        </w:rPr>
      </w:pPr>
      <w:r>
        <w:rPr>
          <w:rFonts w:cs="Arial CYR"/>
        </w:rPr>
        <w:t xml:space="preserve">***** - Для труднодоступных площадок БС согласно приложению № </w:t>
      </w:r>
      <w:r w:rsidR="00BA5BD9">
        <w:rPr>
          <w:rFonts w:cs="Arial CYR"/>
        </w:rPr>
        <w:t>7</w:t>
      </w:r>
      <w:bookmarkStart w:id="2" w:name="_GoBack"/>
      <w:bookmarkEnd w:id="2"/>
      <w:r>
        <w:rPr>
          <w:rFonts w:cs="Arial CYR"/>
        </w:rPr>
        <w:t xml:space="preserve">, компенсация транспортных расходов </w:t>
      </w:r>
      <w:r w:rsidR="005A2D21">
        <w:rPr>
          <w:rFonts w:cs="Arial CYR"/>
        </w:rPr>
        <w:t>Исполнителю</w:t>
      </w:r>
      <w:r>
        <w:rPr>
          <w:rFonts w:cs="Arial CYR"/>
        </w:rPr>
        <w:t xml:space="preserve"> производится при проведении РВР на БС. Расчет размера компенсации транспортных расходов </w:t>
      </w:r>
      <w:r w:rsidR="005A2D21">
        <w:rPr>
          <w:rFonts w:cs="Arial CYR"/>
        </w:rPr>
        <w:t>Исполнителю</w:t>
      </w:r>
      <w:r>
        <w:rPr>
          <w:rFonts w:cs="Arial CYR"/>
        </w:rPr>
        <w:t xml:space="preserve"> производится от офиса </w:t>
      </w:r>
      <w:r w:rsidR="005A2D21">
        <w:rPr>
          <w:rFonts w:cs="Arial CYR"/>
        </w:rPr>
        <w:t>Исполнителя</w:t>
      </w:r>
      <w:r>
        <w:rPr>
          <w:rFonts w:cs="Arial CYR"/>
        </w:rPr>
        <w:t xml:space="preserve">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 офиса Заказчика. Размер компенсации</w:t>
      </w:r>
      <w:r w:rsidRPr="002B4902">
        <w:rPr>
          <w:rFonts w:cs="Arial CYR"/>
        </w:rPr>
        <w:t xml:space="preserve"> </w:t>
      </w:r>
      <w:r w:rsidR="005A2D21">
        <w:rPr>
          <w:rFonts w:cs="Arial CYR"/>
        </w:rPr>
        <w:t>Исполнителю</w:t>
      </w:r>
      <w:r w:rsidRPr="002B4902">
        <w:rPr>
          <w:rFonts w:cs="Arial CYR"/>
        </w:rPr>
        <w:t xml:space="preserve"> привлечения спецтехники для транспортировки персонала, оборудования, материалов до </w:t>
      </w:r>
      <w:r w:rsidRPr="00A95A3C">
        <w:rPr>
          <w:rFonts w:cs="Arial CYR"/>
        </w:rPr>
        <w:t xml:space="preserve"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</w:t>
      </w:r>
      <w:r w:rsidR="005A2D21">
        <w:rPr>
          <w:rFonts w:cs="Arial CYR"/>
        </w:rPr>
        <w:t>Исполнителю</w:t>
      </w:r>
      <w:r w:rsidRPr="00A95A3C">
        <w:rPr>
          <w:rFonts w:cs="Arial CYR"/>
        </w:rPr>
        <w:t xml:space="preserve"> при предоставлении подтверждающих документов.</w:t>
      </w:r>
    </w:p>
    <w:sectPr w:rsidR="00025F99" w:rsidRPr="008844C7" w:rsidSect="004054C9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889" w:rsidRDefault="00560889" w:rsidP="00913CAB">
      <w:r>
        <w:separator/>
      </w:r>
    </w:p>
  </w:endnote>
  <w:endnote w:type="continuationSeparator" w:id="0">
    <w:p w:rsidR="00560889" w:rsidRDefault="00560889" w:rsidP="0091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5566418"/>
      <w:docPartObj>
        <w:docPartGallery w:val="Page Numbers (Bottom of Page)"/>
        <w:docPartUnique/>
      </w:docPartObj>
    </w:sdtPr>
    <w:sdtEndPr/>
    <w:sdtContent>
      <w:p w:rsidR="00560889" w:rsidRDefault="00560889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D9">
          <w:rPr>
            <w:noProof/>
          </w:rPr>
          <w:t>26</w:t>
        </w:r>
        <w:r>
          <w:fldChar w:fldCharType="end"/>
        </w:r>
      </w:p>
    </w:sdtContent>
  </w:sdt>
  <w:p w:rsidR="00560889" w:rsidRDefault="0056088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889" w:rsidRDefault="00560889" w:rsidP="00913CAB">
      <w:r>
        <w:separator/>
      </w:r>
    </w:p>
  </w:footnote>
  <w:footnote w:type="continuationSeparator" w:id="0">
    <w:p w:rsidR="00560889" w:rsidRDefault="00560889" w:rsidP="00913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F0E0BD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B36E1"/>
    <w:multiLevelType w:val="multilevel"/>
    <w:tmpl w:val="9FDA0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8549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A711CE"/>
    <w:multiLevelType w:val="hybridMultilevel"/>
    <w:tmpl w:val="38081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28426C"/>
    <w:multiLevelType w:val="hybridMultilevel"/>
    <w:tmpl w:val="F386D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9B6"/>
    <w:multiLevelType w:val="multilevel"/>
    <w:tmpl w:val="82323A1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6" w15:restartNumberingAfterBreak="0">
    <w:nsid w:val="157318D0"/>
    <w:multiLevelType w:val="hybridMultilevel"/>
    <w:tmpl w:val="55646F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CD78B7"/>
    <w:multiLevelType w:val="hybridMultilevel"/>
    <w:tmpl w:val="B204F582"/>
    <w:lvl w:ilvl="0" w:tplc="04190001">
      <w:start w:val="1"/>
      <w:numFmt w:val="bullet"/>
      <w:lvlText w:val=""/>
      <w:lvlJc w:val="left"/>
      <w:pPr>
        <w:ind w:left="217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1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9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253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60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267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27512" w:hanging="360"/>
      </w:pPr>
      <w:rPr>
        <w:rFonts w:ascii="Wingdings" w:hAnsi="Wingdings" w:hint="default"/>
      </w:rPr>
    </w:lvl>
  </w:abstractNum>
  <w:abstractNum w:abstractNumId="8" w15:restartNumberingAfterBreak="0">
    <w:nsid w:val="1B7F018F"/>
    <w:multiLevelType w:val="multilevel"/>
    <w:tmpl w:val="00368F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E571FD"/>
    <w:multiLevelType w:val="multilevel"/>
    <w:tmpl w:val="81926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 Narrow" w:hAnsi="Arial Narrow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4FA4865"/>
    <w:multiLevelType w:val="hybridMultilevel"/>
    <w:tmpl w:val="EC46EF5E"/>
    <w:lvl w:ilvl="0" w:tplc="D3C0EFD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81343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A72609"/>
    <w:multiLevelType w:val="hybridMultilevel"/>
    <w:tmpl w:val="074C4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D7DDB"/>
    <w:multiLevelType w:val="hybridMultilevel"/>
    <w:tmpl w:val="247E7550"/>
    <w:lvl w:ilvl="0" w:tplc="3372F8FA">
      <w:start w:val="1"/>
      <w:numFmt w:val="upperRoman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35" w:hanging="360"/>
      </w:pPr>
    </w:lvl>
    <w:lvl w:ilvl="2" w:tplc="0419001B">
      <w:start w:val="1"/>
      <w:numFmt w:val="lowerRoman"/>
      <w:lvlText w:val="%3."/>
      <w:lvlJc w:val="right"/>
      <w:pPr>
        <w:ind w:left="1755" w:hanging="180"/>
      </w:pPr>
    </w:lvl>
    <w:lvl w:ilvl="3" w:tplc="0419000F">
      <w:start w:val="1"/>
      <w:numFmt w:val="decimal"/>
      <w:lvlText w:val="%4."/>
      <w:lvlJc w:val="left"/>
      <w:pPr>
        <w:ind w:left="2475" w:hanging="360"/>
      </w:pPr>
    </w:lvl>
    <w:lvl w:ilvl="4" w:tplc="04190019">
      <w:start w:val="1"/>
      <w:numFmt w:val="lowerLetter"/>
      <w:lvlText w:val="%5."/>
      <w:lvlJc w:val="left"/>
      <w:pPr>
        <w:ind w:left="3195" w:hanging="360"/>
      </w:pPr>
    </w:lvl>
    <w:lvl w:ilvl="5" w:tplc="0419001B">
      <w:start w:val="1"/>
      <w:numFmt w:val="lowerRoman"/>
      <w:lvlText w:val="%6."/>
      <w:lvlJc w:val="right"/>
      <w:pPr>
        <w:ind w:left="3915" w:hanging="180"/>
      </w:pPr>
    </w:lvl>
    <w:lvl w:ilvl="6" w:tplc="0419000F">
      <w:start w:val="1"/>
      <w:numFmt w:val="decimal"/>
      <w:lvlText w:val="%7."/>
      <w:lvlJc w:val="left"/>
      <w:pPr>
        <w:ind w:left="4635" w:hanging="360"/>
      </w:pPr>
    </w:lvl>
    <w:lvl w:ilvl="7" w:tplc="04190019">
      <w:start w:val="1"/>
      <w:numFmt w:val="lowerLetter"/>
      <w:lvlText w:val="%8."/>
      <w:lvlJc w:val="left"/>
      <w:pPr>
        <w:ind w:left="5355" w:hanging="360"/>
      </w:pPr>
    </w:lvl>
    <w:lvl w:ilvl="8" w:tplc="0419001B">
      <w:start w:val="1"/>
      <w:numFmt w:val="lowerRoman"/>
      <w:lvlText w:val="%9."/>
      <w:lvlJc w:val="right"/>
      <w:pPr>
        <w:ind w:left="6075" w:hanging="180"/>
      </w:pPr>
    </w:lvl>
  </w:abstractNum>
  <w:abstractNum w:abstractNumId="13" w15:restartNumberingAfterBreak="0">
    <w:nsid w:val="285B54C2"/>
    <w:multiLevelType w:val="multilevel"/>
    <w:tmpl w:val="AAACFD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24023A"/>
    <w:multiLevelType w:val="hybridMultilevel"/>
    <w:tmpl w:val="074C4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E6970"/>
    <w:multiLevelType w:val="hybridMultilevel"/>
    <w:tmpl w:val="8E24906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E3A25E0"/>
    <w:multiLevelType w:val="hybridMultilevel"/>
    <w:tmpl w:val="91F862F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2EC152AF"/>
    <w:multiLevelType w:val="hybridMultilevel"/>
    <w:tmpl w:val="3F004C8C"/>
    <w:lvl w:ilvl="0" w:tplc="73E6CD0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E0A851A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DA22F1"/>
    <w:multiLevelType w:val="multilevel"/>
    <w:tmpl w:val="2C062A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FBB4EFF"/>
    <w:multiLevelType w:val="hybridMultilevel"/>
    <w:tmpl w:val="9284703A"/>
    <w:lvl w:ilvl="0" w:tplc="8B26C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D706C"/>
    <w:multiLevelType w:val="hybridMultilevel"/>
    <w:tmpl w:val="95124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728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B057BA"/>
    <w:multiLevelType w:val="hybridMultilevel"/>
    <w:tmpl w:val="ABFED4D0"/>
    <w:lvl w:ilvl="0" w:tplc="0A526D4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3517039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55B16C8"/>
    <w:multiLevelType w:val="hybridMultilevel"/>
    <w:tmpl w:val="381ABF8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 w15:restartNumberingAfterBreak="0">
    <w:nsid w:val="38C51F37"/>
    <w:multiLevelType w:val="multilevel"/>
    <w:tmpl w:val="71C2AB5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8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20F7A4C"/>
    <w:multiLevelType w:val="hybridMultilevel"/>
    <w:tmpl w:val="1D4656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25A4518"/>
    <w:multiLevelType w:val="multilevel"/>
    <w:tmpl w:val="9806A6D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AF3E91"/>
    <w:multiLevelType w:val="multilevel"/>
    <w:tmpl w:val="E466E1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0AA45EB"/>
    <w:multiLevelType w:val="hybridMultilevel"/>
    <w:tmpl w:val="E1226A26"/>
    <w:lvl w:ilvl="0" w:tplc="E5161E8A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2F3703"/>
    <w:multiLevelType w:val="hybridMultilevel"/>
    <w:tmpl w:val="F0BAB704"/>
    <w:lvl w:ilvl="0" w:tplc="6892434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5CDE"/>
    <w:multiLevelType w:val="hybridMultilevel"/>
    <w:tmpl w:val="52480064"/>
    <w:lvl w:ilvl="0" w:tplc="68202AEE">
      <w:start w:val="1"/>
      <w:numFmt w:val="decimal"/>
      <w:lvlText w:val="%1."/>
      <w:lvlJc w:val="left"/>
      <w:pPr>
        <w:tabs>
          <w:tab w:val="num" w:pos="1380"/>
        </w:tabs>
        <w:ind w:left="1380" w:hanging="1200"/>
      </w:pPr>
      <w:rPr>
        <w:rFonts w:hint="default"/>
        <w:b w:val="0"/>
      </w:rPr>
    </w:lvl>
    <w:lvl w:ilvl="1" w:tplc="63949AF8">
      <w:start w:val="3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5B452D56"/>
    <w:multiLevelType w:val="hybridMultilevel"/>
    <w:tmpl w:val="F9049E6C"/>
    <w:lvl w:ilvl="0" w:tplc="6A3C0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21F4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20D6466"/>
    <w:multiLevelType w:val="hybridMultilevel"/>
    <w:tmpl w:val="ACF6D3AE"/>
    <w:lvl w:ilvl="0" w:tplc="97507E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896FA7"/>
    <w:multiLevelType w:val="hybridMultilevel"/>
    <w:tmpl w:val="6AAE01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5246F49"/>
    <w:multiLevelType w:val="hybridMultilevel"/>
    <w:tmpl w:val="28C0A2E4"/>
    <w:lvl w:ilvl="0" w:tplc="EA100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5231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9063BD"/>
    <w:multiLevelType w:val="hybridMultilevel"/>
    <w:tmpl w:val="7C8C900C"/>
    <w:lvl w:ilvl="0" w:tplc="C5C226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FD06B88">
      <w:numFmt w:val="none"/>
      <w:lvlText w:val=""/>
      <w:lvlJc w:val="left"/>
      <w:pPr>
        <w:tabs>
          <w:tab w:val="num" w:pos="360"/>
        </w:tabs>
      </w:pPr>
    </w:lvl>
    <w:lvl w:ilvl="2" w:tplc="DC9CD446">
      <w:numFmt w:val="none"/>
      <w:lvlText w:val=""/>
      <w:lvlJc w:val="left"/>
      <w:pPr>
        <w:tabs>
          <w:tab w:val="num" w:pos="360"/>
        </w:tabs>
      </w:pPr>
    </w:lvl>
    <w:lvl w:ilvl="3" w:tplc="33F0C60A">
      <w:numFmt w:val="none"/>
      <w:lvlText w:val=""/>
      <w:lvlJc w:val="left"/>
      <w:pPr>
        <w:tabs>
          <w:tab w:val="num" w:pos="360"/>
        </w:tabs>
      </w:pPr>
    </w:lvl>
    <w:lvl w:ilvl="4" w:tplc="EDB02AC4">
      <w:numFmt w:val="none"/>
      <w:lvlText w:val=""/>
      <w:lvlJc w:val="left"/>
      <w:pPr>
        <w:tabs>
          <w:tab w:val="num" w:pos="360"/>
        </w:tabs>
      </w:pPr>
    </w:lvl>
    <w:lvl w:ilvl="5" w:tplc="1548C80E">
      <w:numFmt w:val="none"/>
      <w:lvlText w:val=""/>
      <w:lvlJc w:val="left"/>
      <w:pPr>
        <w:tabs>
          <w:tab w:val="num" w:pos="360"/>
        </w:tabs>
      </w:pPr>
    </w:lvl>
    <w:lvl w:ilvl="6" w:tplc="641015F4">
      <w:numFmt w:val="none"/>
      <w:lvlText w:val=""/>
      <w:lvlJc w:val="left"/>
      <w:pPr>
        <w:tabs>
          <w:tab w:val="num" w:pos="360"/>
        </w:tabs>
      </w:pPr>
    </w:lvl>
    <w:lvl w:ilvl="7" w:tplc="B73E6184">
      <w:numFmt w:val="none"/>
      <w:lvlText w:val=""/>
      <w:lvlJc w:val="left"/>
      <w:pPr>
        <w:tabs>
          <w:tab w:val="num" w:pos="360"/>
        </w:tabs>
      </w:pPr>
    </w:lvl>
    <w:lvl w:ilvl="8" w:tplc="8EDAE45E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6F43285E"/>
    <w:multiLevelType w:val="hybridMultilevel"/>
    <w:tmpl w:val="6D2EF3CA"/>
    <w:lvl w:ilvl="0" w:tplc="0419000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E090A"/>
    <w:multiLevelType w:val="hybridMultilevel"/>
    <w:tmpl w:val="2E980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73085"/>
    <w:multiLevelType w:val="multilevel"/>
    <w:tmpl w:val="95F8EB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1422C8"/>
    <w:multiLevelType w:val="multilevel"/>
    <w:tmpl w:val="02E098E0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813511A"/>
    <w:multiLevelType w:val="hybridMultilevel"/>
    <w:tmpl w:val="1DF6CF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A2288"/>
    <w:multiLevelType w:val="multilevel"/>
    <w:tmpl w:val="388808C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4B3D51"/>
    <w:multiLevelType w:val="hybridMultilevel"/>
    <w:tmpl w:val="C9AEB0BE"/>
    <w:lvl w:ilvl="0" w:tplc="3372F8FA">
      <w:start w:val="1"/>
      <w:numFmt w:val="upperRoman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0169C3"/>
    <w:multiLevelType w:val="hybridMultilevel"/>
    <w:tmpl w:val="F386D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5"/>
  </w:num>
  <w:num w:numId="4">
    <w:abstractNumId w:val="43"/>
  </w:num>
  <w:num w:numId="5">
    <w:abstractNumId w:val="26"/>
  </w:num>
  <w:num w:numId="6">
    <w:abstractNumId w:val="19"/>
  </w:num>
  <w:num w:numId="7">
    <w:abstractNumId w:val="38"/>
  </w:num>
  <w:num w:numId="8">
    <w:abstractNumId w:val="32"/>
  </w:num>
  <w:num w:numId="9">
    <w:abstractNumId w:val="3"/>
  </w:num>
  <w:num w:numId="10">
    <w:abstractNumId w:val="1"/>
  </w:num>
  <w:num w:numId="11">
    <w:abstractNumId w:val="7"/>
  </w:num>
  <w:num w:numId="12">
    <w:abstractNumId w:val="9"/>
  </w:num>
  <w:num w:numId="13">
    <w:abstractNumId w:val="23"/>
  </w:num>
  <w:num w:numId="14">
    <w:abstractNumId w:val="6"/>
  </w:num>
  <w:num w:numId="15">
    <w:abstractNumId w:val="42"/>
  </w:num>
  <w:num w:numId="16">
    <w:abstractNumId w:val="34"/>
  </w:num>
  <w:num w:numId="17">
    <w:abstractNumId w:val="14"/>
  </w:num>
  <w:num w:numId="18">
    <w:abstractNumId w:val="33"/>
  </w:num>
  <w:num w:numId="19">
    <w:abstractNumId w:val="37"/>
  </w:num>
  <w:num w:numId="20">
    <w:abstractNumId w:val="20"/>
  </w:num>
  <w:num w:numId="21">
    <w:abstractNumId w:val="28"/>
  </w:num>
  <w:num w:numId="22">
    <w:abstractNumId w:val="29"/>
  </w:num>
  <w:num w:numId="23">
    <w:abstractNumId w:val="10"/>
  </w:num>
  <w:num w:numId="24">
    <w:abstractNumId w:val="30"/>
  </w:num>
  <w:num w:numId="25">
    <w:abstractNumId w:val="17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3"/>
  </w:num>
  <w:num w:numId="32">
    <w:abstractNumId w:val="41"/>
  </w:num>
  <w:num w:numId="33">
    <w:abstractNumId w:val="39"/>
  </w:num>
  <w:num w:numId="34">
    <w:abstractNumId w:val="11"/>
  </w:num>
  <w:num w:numId="35">
    <w:abstractNumId w:val="16"/>
  </w:num>
  <w:num w:numId="36">
    <w:abstractNumId w:val="27"/>
  </w:num>
  <w:num w:numId="37">
    <w:abstractNumId w:val="15"/>
  </w:num>
  <w:num w:numId="38">
    <w:abstractNumId w:val="35"/>
  </w:num>
  <w:num w:numId="39">
    <w:abstractNumId w:val="0"/>
  </w:num>
  <w:num w:numId="40">
    <w:abstractNumId w:val="22"/>
  </w:num>
  <w:num w:numId="41">
    <w:abstractNumId w:val="40"/>
  </w:num>
  <w:num w:numId="42">
    <w:abstractNumId w:val="21"/>
  </w:num>
  <w:num w:numId="43">
    <w:abstractNumId w:val="31"/>
  </w:num>
  <w:num w:numId="44">
    <w:abstractNumId w:val="8"/>
  </w:num>
  <w:num w:numId="45">
    <w:abstractNumId w:val="18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BC8"/>
    <w:rsid w:val="00003423"/>
    <w:rsid w:val="00003F74"/>
    <w:rsid w:val="000125E6"/>
    <w:rsid w:val="00014355"/>
    <w:rsid w:val="0001436F"/>
    <w:rsid w:val="00016879"/>
    <w:rsid w:val="00025F99"/>
    <w:rsid w:val="000261ED"/>
    <w:rsid w:val="000267CF"/>
    <w:rsid w:val="00032F36"/>
    <w:rsid w:val="000356E8"/>
    <w:rsid w:val="00036224"/>
    <w:rsid w:val="00036295"/>
    <w:rsid w:val="00040B0C"/>
    <w:rsid w:val="000632D5"/>
    <w:rsid w:val="000654CF"/>
    <w:rsid w:val="00071044"/>
    <w:rsid w:val="000756A4"/>
    <w:rsid w:val="00097B9A"/>
    <w:rsid w:val="000A0549"/>
    <w:rsid w:val="000A5596"/>
    <w:rsid w:val="000B2337"/>
    <w:rsid w:val="000B3067"/>
    <w:rsid w:val="000D4AEE"/>
    <w:rsid w:val="000E3CFD"/>
    <w:rsid w:val="000F3DA3"/>
    <w:rsid w:val="00100296"/>
    <w:rsid w:val="001171F7"/>
    <w:rsid w:val="00124E9F"/>
    <w:rsid w:val="0012605C"/>
    <w:rsid w:val="0013221A"/>
    <w:rsid w:val="00132A38"/>
    <w:rsid w:val="00134EF1"/>
    <w:rsid w:val="0013582A"/>
    <w:rsid w:val="0013707F"/>
    <w:rsid w:val="001465A7"/>
    <w:rsid w:val="00146F65"/>
    <w:rsid w:val="0015171F"/>
    <w:rsid w:val="00155501"/>
    <w:rsid w:val="00161F55"/>
    <w:rsid w:val="00165853"/>
    <w:rsid w:val="00172C7A"/>
    <w:rsid w:val="00172DEA"/>
    <w:rsid w:val="00172E8B"/>
    <w:rsid w:val="00175488"/>
    <w:rsid w:val="00183959"/>
    <w:rsid w:val="00185BEE"/>
    <w:rsid w:val="00186458"/>
    <w:rsid w:val="001A37B7"/>
    <w:rsid w:val="001A7FBD"/>
    <w:rsid w:val="001B3D4D"/>
    <w:rsid w:val="001C278A"/>
    <w:rsid w:val="001C4033"/>
    <w:rsid w:val="001C4D66"/>
    <w:rsid w:val="001C6A9D"/>
    <w:rsid w:val="001E024A"/>
    <w:rsid w:val="0020168F"/>
    <w:rsid w:val="00203E58"/>
    <w:rsid w:val="00206D5F"/>
    <w:rsid w:val="002114D1"/>
    <w:rsid w:val="00215BF9"/>
    <w:rsid w:val="00217A3B"/>
    <w:rsid w:val="0023493C"/>
    <w:rsid w:val="0024303D"/>
    <w:rsid w:val="00254067"/>
    <w:rsid w:val="0025608F"/>
    <w:rsid w:val="00277CCF"/>
    <w:rsid w:val="00280E9C"/>
    <w:rsid w:val="00286258"/>
    <w:rsid w:val="00286EB6"/>
    <w:rsid w:val="00287D68"/>
    <w:rsid w:val="002916C4"/>
    <w:rsid w:val="00294B34"/>
    <w:rsid w:val="002A0E0E"/>
    <w:rsid w:val="002A379C"/>
    <w:rsid w:val="002A4643"/>
    <w:rsid w:val="002B4902"/>
    <w:rsid w:val="002C7222"/>
    <w:rsid w:val="002D6019"/>
    <w:rsid w:val="002D7096"/>
    <w:rsid w:val="002E03CB"/>
    <w:rsid w:val="002E57D1"/>
    <w:rsid w:val="002E5C80"/>
    <w:rsid w:val="002E7202"/>
    <w:rsid w:val="00302149"/>
    <w:rsid w:val="00305F1C"/>
    <w:rsid w:val="00306443"/>
    <w:rsid w:val="00310639"/>
    <w:rsid w:val="00327868"/>
    <w:rsid w:val="00327A9B"/>
    <w:rsid w:val="00331300"/>
    <w:rsid w:val="00343985"/>
    <w:rsid w:val="00344428"/>
    <w:rsid w:val="003634FF"/>
    <w:rsid w:val="0037149A"/>
    <w:rsid w:val="0037406D"/>
    <w:rsid w:val="0037471B"/>
    <w:rsid w:val="003750E0"/>
    <w:rsid w:val="00383283"/>
    <w:rsid w:val="0039400E"/>
    <w:rsid w:val="00396004"/>
    <w:rsid w:val="003D3149"/>
    <w:rsid w:val="003D3DDF"/>
    <w:rsid w:val="003D70F1"/>
    <w:rsid w:val="003F4454"/>
    <w:rsid w:val="003F4E6B"/>
    <w:rsid w:val="00404245"/>
    <w:rsid w:val="004054C9"/>
    <w:rsid w:val="00406A49"/>
    <w:rsid w:val="00410A46"/>
    <w:rsid w:val="00410D85"/>
    <w:rsid w:val="00412395"/>
    <w:rsid w:val="00413A7B"/>
    <w:rsid w:val="00416605"/>
    <w:rsid w:val="004173E2"/>
    <w:rsid w:val="004340F0"/>
    <w:rsid w:val="00436EA3"/>
    <w:rsid w:val="004507FE"/>
    <w:rsid w:val="004530F1"/>
    <w:rsid w:val="004650B2"/>
    <w:rsid w:val="004679D6"/>
    <w:rsid w:val="0048045C"/>
    <w:rsid w:val="00486DBC"/>
    <w:rsid w:val="004909AB"/>
    <w:rsid w:val="0049500C"/>
    <w:rsid w:val="004962A2"/>
    <w:rsid w:val="004A400C"/>
    <w:rsid w:val="004A6E95"/>
    <w:rsid w:val="004A7839"/>
    <w:rsid w:val="004B288F"/>
    <w:rsid w:val="004B31F4"/>
    <w:rsid w:val="004B76A3"/>
    <w:rsid w:val="004C220A"/>
    <w:rsid w:val="004C3611"/>
    <w:rsid w:val="004C3C98"/>
    <w:rsid w:val="004D41F2"/>
    <w:rsid w:val="004F336C"/>
    <w:rsid w:val="004F6A69"/>
    <w:rsid w:val="00500D21"/>
    <w:rsid w:val="005021F1"/>
    <w:rsid w:val="005050F5"/>
    <w:rsid w:val="00507864"/>
    <w:rsid w:val="0052147A"/>
    <w:rsid w:val="00522E5A"/>
    <w:rsid w:val="00523E5D"/>
    <w:rsid w:val="0053460B"/>
    <w:rsid w:val="005463E4"/>
    <w:rsid w:val="00547BBB"/>
    <w:rsid w:val="00551368"/>
    <w:rsid w:val="00555D68"/>
    <w:rsid w:val="00560119"/>
    <w:rsid w:val="00560889"/>
    <w:rsid w:val="00564B1E"/>
    <w:rsid w:val="00575DC1"/>
    <w:rsid w:val="005765F8"/>
    <w:rsid w:val="00591A87"/>
    <w:rsid w:val="005A2D21"/>
    <w:rsid w:val="005A36E2"/>
    <w:rsid w:val="005A3F22"/>
    <w:rsid w:val="005A54E3"/>
    <w:rsid w:val="005A5F13"/>
    <w:rsid w:val="005C1E79"/>
    <w:rsid w:val="005C666B"/>
    <w:rsid w:val="005D18EB"/>
    <w:rsid w:val="005D5266"/>
    <w:rsid w:val="005D69F7"/>
    <w:rsid w:val="005E43A3"/>
    <w:rsid w:val="005E4C04"/>
    <w:rsid w:val="005F3D8D"/>
    <w:rsid w:val="005F513E"/>
    <w:rsid w:val="005F51B8"/>
    <w:rsid w:val="00601257"/>
    <w:rsid w:val="00605563"/>
    <w:rsid w:val="00606033"/>
    <w:rsid w:val="0061456B"/>
    <w:rsid w:val="00615951"/>
    <w:rsid w:val="0062131B"/>
    <w:rsid w:val="00622BC0"/>
    <w:rsid w:val="00626575"/>
    <w:rsid w:val="006324E0"/>
    <w:rsid w:val="006327B1"/>
    <w:rsid w:val="00636712"/>
    <w:rsid w:val="00640E2B"/>
    <w:rsid w:val="00642229"/>
    <w:rsid w:val="0064530F"/>
    <w:rsid w:val="00650097"/>
    <w:rsid w:val="00680C5E"/>
    <w:rsid w:val="00681BC8"/>
    <w:rsid w:val="00681DC7"/>
    <w:rsid w:val="006A5F92"/>
    <w:rsid w:val="006A6E44"/>
    <w:rsid w:val="006B08C4"/>
    <w:rsid w:val="006B100D"/>
    <w:rsid w:val="006B6003"/>
    <w:rsid w:val="006C0079"/>
    <w:rsid w:val="006D21F7"/>
    <w:rsid w:val="006E162A"/>
    <w:rsid w:val="006F7BAE"/>
    <w:rsid w:val="0071373C"/>
    <w:rsid w:val="007148A4"/>
    <w:rsid w:val="007261FB"/>
    <w:rsid w:val="00734C76"/>
    <w:rsid w:val="00735CB3"/>
    <w:rsid w:val="00740469"/>
    <w:rsid w:val="00740BC3"/>
    <w:rsid w:val="007456D2"/>
    <w:rsid w:val="007472E7"/>
    <w:rsid w:val="00761CCB"/>
    <w:rsid w:val="00765679"/>
    <w:rsid w:val="00772525"/>
    <w:rsid w:val="00775B92"/>
    <w:rsid w:val="00776BD9"/>
    <w:rsid w:val="00783734"/>
    <w:rsid w:val="007A07FA"/>
    <w:rsid w:val="007A355D"/>
    <w:rsid w:val="007B020F"/>
    <w:rsid w:val="007B113B"/>
    <w:rsid w:val="007C4D0A"/>
    <w:rsid w:val="007C60A2"/>
    <w:rsid w:val="007C6E32"/>
    <w:rsid w:val="007C755C"/>
    <w:rsid w:val="007D6E17"/>
    <w:rsid w:val="007E31A1"/>
    <w:rsid w:val="007E3B0D"/>
    <w:rsid w:val="007E6B3C"/>
    <w:rsid w:val="007F2C6B"/>
    <w:rsid w:val="007F5141"/>
    <w:rsid w:val="008030F7"/>
    <w:rsid w:val="0080555A"/>
    <w:rsid w:val="00812C0F"/>
    <w:rsid w:val="0081782D"/>
    <w:rsid w:val="00822A0E"/>
    <w:rsid w:val="0083000F"/>
    <w:rsid w:val="00831901"/>
    <w:rsid w:val="0084090D"/>
    <w:rsid w:val="008462C0"/>
    <w:rsid w:val="00851842"/>
    <w:rsid w:val="00856039"/>
    <w:rsid w:val="008577A3"/>
    <w:rsid w:val="00867F60"/>
    <w:rsid w:val="008914A3"/>
    <w:rsid w:val="008976A4"/>
    <w:rsid w:val="008A47CF"/>
    <w:rsid w:val="008A5981"/>
    <w:rsid w:val="008A6082"/>
    <w:rsid w:val="008B0A3F"/>
    <w:rsid w:val="008B47F0"/>
    <w:rsid w:val="008C08A8"/>
    <w:rsid w:val="008D449D"/>
    <w:rsid w:val="008E7D30"/>
    <w:rsid w:val="008F0A98"/>
    <w:rsid w:val="008F3290"/>
    <w:rsid w:val="00900BE8"/>
    <w:rsid w:val="00905A6A"/>
    <w:rsid w:val="00905E07"/>
    <w:rsid w:val="0090687B"/>
    <w:rsid w:val="0091168E"/>
    <w:rsid w:val="00913CAB"/>
    <w:rsid w:val="009375A2"/>
    <w:rsid w:val="009428AD"/>
    <w:rsid w:val="00945381"/>
    <w:rsid w:val="00946129"/>
    <w:rsid w:val="00955704"/>
    <w:rsid w:val="00961FBC"/>
    <w:rsid w:val="00964220"/>
    <w:rsid w:val="00972278"/>
    <w:rsid w:val="009831E4"/>
    <w:rsid w:val="009974D8"/>
    <w:rsid w:val="009A52B6"/>
    <w:rsid w:val="009A6AF2"/>
    <w:rsid w:val="009A6C81"/>
    <w:rsid w:val="009B34FB"/>
    <w:rsid w:val="009C6CC4"/>
    <w:rsid w:val="009D1B77"/>
    <w:rsid w:val="009E6184"/>
    <w:rsid w:val="009E6C6B"/>
    <w:rsid w:val="009F6726"/>
    <w:rsid w:val="00A033E8"/>
    <w:rsid w:val="00A03E15"/>
    <w:rsid w:val="00A0427E"/>
    <w:rsid w:val="00A134AF"/>
    <w:rsid w:val="00A21176"/>
    <w:rsid w:val="00A25DCB"/>
    <w:rsid w:val="00A315E4"/>
    <w:rsid w:val="00A35454"/>
    <w:rsid w:val="00A40920"/>
    <w:rsid w:val="00A412AE"/>
    <w:rsid w:val="00A432ED"/>
    <w:rsid w:val="00A45CBC"/>
    <w:rsid w:val="00A475CD"/>
    <w:rsid w:val="00A516D0"/>
    <w:rsid w:val="00A61F42"/>
    <w:rsid w:val="00A62B51"/>
    <w:rsid w:val="00A66A7D"/>
    <w:rsid w:val="00A724E9"/>
    <w:rsid w:val="00A932AF"/>
    <w:rsid w:val="00A952DB"/>
    <w:rsid w:val="00A95A3C"/>
    <w:rsid w:val="00AA0401"/>
    <w:rsid w:val="00AB4B20"/>
    <w:rsid w:val="00AB4DA7"/>
    <w:rsid w:val="00AE28C2"/>
    <w:rsid w:val="00AE3997"/>
    <w:rsid w:val="00AE535C"/>
    <w:rsid w:val="00AF2FE8"/>
    <w:rsid w:val="00AF3D39"/>
    <w:rsid w:val="00AF40F3"/>
    <w:rsid w:val="00AF4146"/>
    <w:rsid w:val="00AF6A95"/>
    <w:rsid w:val="00B01D0D"/>
    <w:rsid w:val="00B01E8C"/>
    <w:rsid w:val="00B0749F"/>
    <w:rsid w:val="00B130BB"/>
    <w:rsid w:val="00B17687"/>
    <w:rsid w:val="00B22777"/>
    <w:rsid w:val="00B27783"/>
    <w:rsid w:val="00B27ACC"/>
    <w:rsid w:val="00B27D11"/>
    <w:rsid w:val="00B4078C"/>
    <w:rsid w:val="00B511D9"/>
    <w:rsid w:val="00B52A99"/>
    <w:rsid w:val="00B533B2"/>
    <w:rsid w:val="00B55F7F"/>
    <w:rsid w:val="00B67765"/>
    <w:rsid w:val="00B86090"/>
    <w:rsid w:val="00B9237E"/>
    <w:rsid w:val="00B92F9D"/>
    <w:rsid w:val="00BA33C4"/>
    <w:rsid w:val="00BA4150"/>
    <w:rsid w:val="00BA5BD9"/>
    <w:rsid w:val="00BB31C6"/>
    <w:rsid w:val="00BB3FCD"/>
    <w:rsid w:val="00BB7A12"/>
    <w:rsid w:val="00BC77F7"/>
    <w:rsid w:val="00BC7816"/>
    <w:rsid w:val="00BD3B4F"/>
    <w:rsid w:val="00BE1EE6"/>
    <w:rsid w:val="00BF1D54"/>
    <w:rsid w:val="00C01799"/>
    <w:rsid w:val="00C02A56"/>
    <w:rsid w:val="00C12404"/>
    <w:rsid w:val="00C26EA9"/>
    <w:rsid w:val="00C355BE"/>
    <w:rsid w:val="00C37EAA"/>
    <w:rsid w:val="00C45F89"/>
    <w:rsid w:val="00C4732E"/>
    <w:rsid w:val="00C47801"/>
    <w:rsid w:val="00C47E27"/>
    <w:rsid w:val="00C65E0D"/>
    <w:rsid w:val="00C669C5"/>
    <w:rsid w:val="00C66BAE"/>
    <w:rsid w:val="00C744FA"/>
    <w:rsid w:val="00C80DF8"/>
    <w:rsid w:val="00C8368F"/>
    <w:rsid w:val="00C85411"/>
    <w:rsid w:val="00C9070D"/>
    <w:rsid w:val="00C97519"/>
    <w:rsid w:val="00CA4E30"/>
    <w:rsid w:val="00CA6885"/>
    <w:rsid w:val="00CB1C8C"/>
    <w:rsid w:val="00CC58D1"/>
    <w:rsid w:val="00CD0AAA"/>
    <w:rsid w:val="00CD2780"/>
    <w:rsid w:val="00CD6440"/>
    <w:rsid w:val="00CE2031"/>
    <w:rsid w:val="00CE703B"/>
    <w:rsid w:val="00CE756D"/>
    <w:rsid w:val="00CF12A3"/>
    <w:rsid w:val="00CF2A34"/>
    <w:rsid w:val="00CF51B4"/>
    <w:rsid w:val="00CF73BA"/>
    <w:rsid w:val="00D01EA1"/>
    <w:rsid w:val="00D03353"/>
    <w:rsid w:val="00D0420D"/>
    <w:rsid w:val="00D11ACE"/>
    <w:rsid w:val="00D2439C"/>
    <w:rsid w:val="00D249E2"/>
    <w:rsid w:val="00D25672"/>
    <w:rsid w:val="00D25E94"/>
    <w:rsid w:val="00D41A3A"/>
    <w:rsid w:val="00D50B94"/>
    <w:rsid w:val="00D67362"/>
    <w:rsid w:val="00D67A33"/>
    <w:rsid w:val="00D7289C"/>
    <w:rsid w:val="00D87744"/>
    <w:rsid w:val="00D93532"/>
    <w:rsid w:val="00DB2A10"/>
    <w:rsid w:val="00DB442B"/>
    <w:rsid w:val="00DC7F4C"/>
    <w:rsid w:val="00DD08F4"/>
    <w:rsid w:val="00DD18D5"/>
    <w:rsid w:val="00DD48D5"/>
    <w:rsid w:val="00DD7098"/>
    <w:rsid w:val="00DF3233"/>
    <w:rsid w:val="00E047E8"/>
    <w:rsid w:val="00E05015"/>
    <w:rsid w:val="00E061C9"/>
    <w:rsid w:val="00E06ECA"/>
    <w:rsid w:val="00E20287"/>
    <w:rsid w:val="00E21DCB"/>
    <w:rsid w:val="00E26D6E"/>
    <w:rsid w:val="00E32449"/>
    <w:rsid w:val="00E367E2"/>
    <w:rsid w:val="00E416FD"/>
    <w:rsid w:val="00E54F6C"/>
    <w:rsid w:val="00E60B0C"/>
    <w:rsid w:val="00E625A7"/>
    <w:rsid w:val="00E63635"/>
    <w:rsid w:val="00E67861"/>
    <w:rsid w:val="00E7169C"/>
    <w:rsid w:val="00E71972"/>
    <w:rsid w:val="00E75E8A"/>
    <w:rsid w:val="00E76451"/>
    <w:rsid w:val="00E832D1"/>
    <w:rsid w:val="00E85489"/>
    <w:rsid w:val="00E8766A"/>
    <w:rsid w:val="00E91CCB"/>
    <w:rsid w:val="00E92757"/>
    <w:rsid w:val="00EC685C"/>
    <w:rsid w:val="00ED3B5B"/>
    <w:rsid w:val="00EF010B"/>
    <w:rsid w:val="00EF3BFD"/>
    <w:rsid w:val="00EF4471"/>
    <w:rsid w:val="00EF5636"/>
    <w:rsid w:val="00EF78DE"/>
    <w:rsid w:val="00F03768"/>
    <w:rsid w:val="00F06FBC"/>
    <w:rsid w:val="00F157E8"/>
    <w:rsid w:val="00F1759E"/>
    <w:rsid w:val="00F225C9"/>
    <w:rsid w:val="00F24A97"/>
    <w:rsid w:val="00F328D1"/>
    <w:rsid w:val="00F3419D"/>
    <w:rsid w:val="00F37037"/>
    <w:rsid w:val="00F454B7"/>
    <w:rsid w:val="00F4790B"/>
    <w:rsid w:val="00F54511"/>
    <w:rsid w:val="00F56B68"/>
    <w:rsid w:val="00F60732"/>
    <w:rsid w:val="00F629FC"/>
    <w:rsid w:val="00F83106"/>
    <w:rsid w:val="00F8681B"/>
    <w:rsid w:val="00F9140D"/>
    <w:rsid w:val="00F93D67"/>
    <w:rsid w:val="00FA2553"/>
    <w:rsid w:val="00FA6EF7"/>
    <w:rsid w:val="00FB0778"/>
    <w:rsid w:val="00FB4924"/>
    <w:rsid w:val="00FB5081"/>
    <w:rsid w:val="00FB7C87"/>
    <w:rsid w:val="00FC4870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B86A-E197-4419-8AE3-36EB7B9C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555A"/>
    <w:pPr>
      <w:spacing w:after="0"/>
      <w:contextualSpacing/>
    </w:p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eastAsia="Arial Narrow" w:cs="Arial Narrow"/>
      <w:b/>
      <w:bCs/>
      <w:kern w:val="32"/>
    </w:rPr>
  </w:style>
  <w:style w:type="paragraph" w:styleId="2">
    <w:name w:val="heading 2"/>
    <w:basedOn w:val="a0"/>
    <w:next w:val="a0"/>
    <w:link w:val="20"/>
    <w:qFormat/>
    <w:pPr>
      <w:keepNext/>
      <w:autoSpaceDE w:val="0"/>
      <w:autoSpaceDN w:val="0"/>
      <w:adjustRightInd w:val="0"/>
      <w:outlineLvl w:val="1"/>
    </w:pPr>
    <w:rPr>
      <w:rFonts w:eastAsia="Arial Narrow" w:cs="Arial Narrow"/>
      <w:b/>
      <w:bCs/>
      <w:color w:val="000000"/>
    </w:rPr>
  </w:style>
  <w:style w:type="paragraph" w:styleId="3">
    <w:name w:val="heading 3"/>
    <w:basedOn w:val="a0"/>
    <w:next w:val="a0"/>
    <w:link w:val="30"/>
    <w:qFormat/>
    <w:pPr>
      <w:keepNext/>
      <w:keepLines/>
      <w:spacing w:before="200"/>
      <w:outlineLvl w:val="2"/>
    </w:pPr>
    <w:rPr>
      <w:rFonts w:eastAsia="Arial Narrow" w:cs="Arial Narrow"/>
      <w:b/>
      <w:bCs/>
      <w:color w:val="4F81BD"/>
    </w:rPr>
  </w:style>
  <w:style w:type="paragraph" w:styleId="4">
    <w:name w:val="heading 4"/>
    <w:basedOn w:val="a0"/>
    <w:next w:val="a0"/>
    <w:link w:val="40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5">
    <w:name w:val="heading 5"/>
    <w:basedOn w:val="a0"/>
    <w:next w:val="a0"/>
    <w:link w:val="50"/>
    <w:qFormat/>
    <w:pPr>
      <w:spacing w:before="240" w:after="60"/>
      <w:outlineLvl w:val="4"/>
    </w:pPr>
    <w:rPr>
      <w:b/>
      <w:bCs/>
      <w:iCs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ed list,Bullet 1,List Paragraph Char Char,b1,b1 + Justified,Bullet 11,b1 + Justified1,Bullet 111,b1 + Justified11,Bullet List,Numbered List"/>
    <w:basedOn w:val="a0"/>
    <w:link w:val="a5"/>
    <w:uiPriority w:val="34"/>
    <w:qFormat/>
    <w:rsid w:val="00681BC8"/>
    <w:pPr>
      <w:ind w:left="720"/>
    </w:pPr>
  </w:style>
  <w:style w:type="character" w:styleId="a6">
    <w:name w:val="Placeholder Text"/>
    <w:basedOn w:val="a1"/>
    <w:uiPriority w:val="99"/>
    <w:semiHidden/>
    <w:rsid w:val="00972278"/>
    <w:rPr>
      <w:color w:val="808080"/>
    </w:rPr>
  </w:style>
  <w:style w:type="character" w:customStyle="1" w:styleId="a7">
    <w:name w:val="Заголовок статьи"/>
    <w:basedOn w:val="a1"/>
    <w:uiPriority w:val="1"/>
    <w:rsid w:val="00972278"/>
    <w:rPr>
      <w:rFonts w:asciiTheme="majorHAnsi" w:eastAsia="Arial Narrow" w:hAnsiTheme="majorHAnsi" w:cs="Arial Narrow"/>
      <w:b/>
      <w:sz w:val="22"/>
    </w:rPr>
  </w:style>
  <w:style w:type="paragraph" w:styleId="a8">
    <w:name w:val="Balloon Text"/>
    <w:basedOn w:val="a0"/>
    <w:link w:val="11"/>
    <w:unhideWhenUsed/>
    <w:rsid w:val="00972278"/>
    <w:rPr>
      <w:rFonts w:eastAsia="Arial Narrow" w:cs="Arial Narrow"/>
    </w:rPr>
  </w:style>
  <w:style w:type="character" w:customStyle="1" w:styleId="11">
    <w:name w:val="Текст выноски Знак1"/>
    <w:basedOn w:val="a1"/>
    <w:link w:val="a8"/>
    <w:uiPriority w:val="99"/>
    <w:semiHidden/>
    <w:rsid w:val="00972278"/>
    <w:rPr>
      <w:rFonts w:ascii="Arial Narrow" w:eastAsia="Arial Narrow" w:hAnsi="Arial Narrow" w:cs="Arial Narrow"/>
      <w:sz w:val="22"/>
      <w:szCs w:val="22"/>
    </w:rPr>
  </w:style>
  <w:style w:type="paragraph" w:customStyle="1" w:styleId="a9">
    <w:name w:val="Абзац с отступом"/>
    <w:basedOn w:val="a0"/>
    <w:link w:val="aa"/>
    <w:qFormat/>
    <w:pPr>
      <w:ind w:firstLine="709"/>
    </w:pPr>
  </w:style>
  <w:style w:type="character" w:customStyle="1" w:styleId="aa">
    <w:name w:val="Абзац с отступом знак"/>
    <w:basedOn w:val="a1"/>
    <w:link w:val="a9"/>
    <w:rPr>
      <w:rFonts w:ascii="Arial Narrow" w:hAnsi="Arial Narrow"/>
    </w:rPr>
  </w:style>
  <w:style w:type="character" w:customStyle="1" w:styleId="10">
    <w:name w:val="Заголовок 1 Знак"/>
    <w:basedOn w:val="a1"/>
    <w:link w:val="1"/>
    <w:rPr>
      <w:rFonts w:eastAsia="Arial Narrow" w:cs="Arial Narrow"/>
      <w:b/>
      <w:bCs/>
      <w:kern w:val="32"/>
    </w:rPr>
  </w:style>
  <w:style w:type="character" w:customStyle="1" w:styleId="20">
    <w:name w:val="Заголовок 2 Знак"/>
    <w:basedOn w:val="a1"/>
    <w:link w:val="2"/>
    <w:rPr>
      <w:rFonts w:eastAsia="Arial Narrow" w:cs="Arial Narrow"/>
      <w:b/>
      <w:bCs/>
      <w:color w:val="000000"/>
    </w:rPr>
  </w:style>
  <w:style w:type="character" w:customStyle="1" w:styleId="30">
    <w:name w:val="Заголовок 3 Знак"/>
    <w:basedOn w:val="a1"/>
    <w:link w:val="3"/>
    <w:rPr>
      <w:rFonts w:eastAsia="Arial Narrow" w:cs="Arial Narrow"/>
      <w:b/>
      <w:bCs/>
      <w:color w:val="4F81BD"/>
    </w:rPr>
  </w:style>
  <w:style w:type="character" w:customStyle="1" w:styleId="40">
    <w:name w:val="Заголовок 4 Знак"/>
    <w:basedOn w:val="a1"/>
    <w:link w:val="4"/>
    <w:semiHidden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rPr>
      <w:b/>
      <w:bCs/>
      <w:iCs/>
    </w:rPr>
  </w:style>
  <w:style w:type="character" w:customStyle="1" w:styleId="70">
    <w:name w:val="Заголовок 7 Знак"/>
    <w:basedOn w:val="a1"/>
    <w:link w:val="7"/>
  </w:style>
  <w:style w:type="character" w:customStyle="1" w:styleId="80">
    <w:name w:val="Заголовок 8 Знак"/>
    <w:basedOn w:val="a1"/>
    <w:link w:val="8"/>
    <w:rPr>
      <w:iCs/>
    </w:rPr>
  </w:style>
  <w:style w:type="character" w:styleId="ab">
    <w:name w:val="Hyperlink"/>
    <w:basedOn w:val="a1"/>
    <w:uiPriority w:val="99"/>
    <w:rPr>
      <w:color w:val="0000FF"/>
    </w:rPr>
  </w:style>
  <w:style w:type="paragraph" w:customStyle="1" w:styleId="Web">
    <w:name w:val="Обычный (Web)"/>
    <w:basedOn w:val="a0"/>
    <w:pPr>
      <w:spacing w:before="100" w:after="100"/>
    </w:pPr>
  </w:style>
  <w:style w:type="character" w:styleId="ac">
    <w:name w:val="Emphasis"/>
    <w:basedOn w:val="a1"/>
    <w:qFormat/>
    <w:rPr>
      <w:iCs/>
    </w:rPr>
  </w:style>
  <w:style w:type="paragraph" w:styleId="ad">
    <w:name w:val="Body Text"/>
    <w:basedOn w:val="a0"/>
    <w:link w:val="ae"/>
    <w:rPr>
      <w:rFonts w:eastAsia="Arial Narrow" w:cs="Arial Narrow"/>
    </w:rPr>
  </w:style>
  <w:style w:type="character" w:customStyle="1" w:styleId="ae">
    <w:name w:val="Основной текст Знак"/>
    <w:basedOn w:val="a1"/>
    <w:link w:val="ad"/>
    <w:rPr>
      <w:rFonts w:eastAsia="Arial Narrow" w:cs="Arial Narrow"/>
    </w:rPr>
  </w:style>
  <w:style w:type="paragraph" w:styleId="af">
    <w:name w:val="Title"/>
    <w:basedOn w:val="a0"/>
    <w:link w:val="af0"/>
    <w:qFormat/>
    <w:pPr>
      <w:jc w:val="center"/>
    </w:pPr>
    <w:rPr>
      <w:b/>
      <w:bCs/>
    </w:rPr>
  </w:style>
  <w:style w:type="character" w:customStyle="1" w:styleId="af0">
    <w:name w:val="Название Знак"/>
    <w:basedOn w:val="a1"/>
    <w:link w:val="af"/>
    <w:rPr>
      <w:b/>
      <w:bCs/>
    </w:rPr>
  </w:style>
  <w:style w:type="paragraph" w:customStyle="1" w:styleId="Nonformat">
    <w:name w:val="Nonformat"/>
    <w:basedOn w:val="a0"/>
    <w:pPr>
      <w:snapToGrid w:val="0"/>
    </w:pPr>
    <w:rPr>
      <w:rFonts w:eastAsia="Arial Narrow" w:cs="Arial Narro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eastAsia="Arial Narrow" w:cs="Arial Narrow"/>
    </w:rPr>
  </w:style>
  <w:style w:type="paragraph" w:styleId="af1">
    <w:name w:val="Normal (Web)"/>
    <w:basedOn w:val="a0"/>
    <w:pPr>
      <w:spacing w:before="100" w:beforeAutospacing="1" w:after="100" w:afterAutospacing="1"/>
    </w:pPr>
  </w:style>
  <w:style w:type="paragraph" w:styleId="af2">
    <w:name w:val="header"/>
    <w:basedOn w:val="a0"/>
    <w:link w:val="af3"/>
    <w:uiPriority w:val="99"/>
    <w:pPr>
      <w:tabs>
        <w:tab w:val="center" w:pos="4153"/>
        <w:tab w:val="right" w:pos="8306"/>
      </w:tabs>
      <w:spacing w:before="60"/>
    </w:pPr>
    <w:rPr>
      <w:lang w:eastAsia="ar-SA"/>
    </w:rPr>
  </w:style>
  <w:style w:type="character" w:customStyle="1" w:styleId="af3">
    <w:name w:val="Верхний колонтитул Знак"/>
    <w:basedOn w:val="a1"/>
    <w:link w:val="af2"/>
    <w:uiPriority w:val="99"/>
    <w:rPr>
      <w:lang w:eastAsia="ar-SA"/>
    </w:rPr>
  </w:style>
  <w:style w:type="paragraph" w:styleId="21">
    <w:name w:val="Body Text Indent 2"/>
    <w:basedOn w:val="a0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</w:style>
  <w:style w:type="character" w:customStyle="1" w:styleId="preparersnote">
    <w:name w:val="preparer's note"/>
    <w:basedOn w:val="a1"/>
    <w:rPr>
      <w:b/>
      <w:iCs/>
    </w:rPr>
  </w:style>
  <w:style w:type="paragraph" w:customStyle="1" w:styleId="BDSText">
    <w:name w:val="BDS Text"/>
    <w:basedOn w:val="a0"/>
    <w:pPr>
      <w:tabs>
        <w:tab w:val="right" w:pos="7272"/>
      </w:tabs>
      <w:spacing w:before="120" w:after="120"/>
    </w:pPr>
    <w:rPr>
      <w:lang w:val="en-US"/>
    </w:rPr>
  </w:style>
  <w:style w:type="paragraph" w:customStyle="1" w:styleId="12">
    <w:name w:val="заголовок 1"/>
    <w:basedOn w:val="a0"/>
    <w:next w:val="a0"/>
    <w:pPr>
      <w:keepNext/>
      <w:widowControl w:val="0"/>
      <w:outlineLvl w:val="0"/>
    </w:pPr>
    <w:rPr>
      <w:b/>
      <w:snapToGrid w:val="0"/>
    </w:rPr>
  </w:style>
  <w:style w:type="paragraph" w:styleId="31">
    <w:name w:val="Body Text 3"/>
    <w:basedOn w:val="a0"/>
    <w:link w:val="32"/>
    <w:pPr>
      <w:spacing w:after="120"/>
    </w:pPr>
  </w:style>
  <w:style w:type="character" w:customStyle="1" w:styleId="32">
    <w:name w:val="Основной текст 3 Знак"/>
    <w:basedOn w:val="a1"/>
    <w:link w:val="31"/>
  </w:style>
  <w:style w:type="paragraph" w:styleId="af4">
    <w:name w:val="footer"/>
    <w:basedOn w:val="a0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</w:style>
  <w:style w:type="character" w:styleId="af6">
    <w:name w:val="page number"/>
    <w:basedOn w:val="a1"/>
    <w:rPr>
      <w:rFonts w:ascii="Arial Narrow" w:eastAsia="Arial Narrow" w:hAnsi="Arial Narrow" w:cs="Arial Narrow"/>
    </w:rPr>
  </w:style>
  <w:style w:type="paragraph" w:styleId="af7">
    <w:name w:val="Body Text Indent"/>
    <w:basedOn w:val="a0"/>
    <w:link w:val="af8"/>
    <w:pPr>
      <w:jc w:val="center"/>
    </w:pPr>
    <w:rPr>
      <w:b/>
      <w:lang w:val="en-US"/>
    </w:rPr>
  </w:style>
  <w:style w:type="character" w:customStyle="1" w:styleId="af8">
    <w:name w:val="Основной текст с отступом Знак"/>
    <w:basedOn w:val="a1"/>
    <w:link w:val="af7"/>
    <w:rPr>
      <w:b/>
      <w:lang w:val="en-US"/>
    </w:rPr>
  </w:style>
  <w:style w:type="paragraph" w:styleId="23">
    <w:name w:val="Body Text 2"/>
    <w:basedOn w:val="a0"/>
    <w:link w:val="24"/>
    <w:pPr>
      <w:snapToGrid w:val="0"/>
      <w:ind w:right="-146"/>
    </w:pPr>
    <w:rPr>
      <w:rFonts w:eastAsia="Arial Narrow" w:cs="Arial Narrow"/>
    </w:rPr>
  </w:style>
  <w:style w:type="character" w:customStyle="1" w:styleId="24">
    <w:name w:val="Основной текст 2 Знак"/>
    <w:basedOn w:val="a1"/>
    <w:link w:val="23"/>
    <w:rPr>
      <w:rFonts w:eastAsia="Arial Narrow" w:cs="Arial Narrow"/>
    </w:rPr>
  </w:style>
  <w:style w:type="paragraph" w:styleId="33">
    <w:name w:val="Body Text Indent 3"/>
    <w:basedOn w:val="a0"/>
    <w:link w:val="34"/>
    <w:pPr>
      <w:ind w:left="400" w:hanging="320"/>
    </w:pPr>
    <w:rPr>
      <w:rFonts w:eastAsia="Arial Narrow" w:cs="Arial Narrow"/>
      <w:color w:val="0000FF"/>
    </w:rPr>
  </w:style>
  <w:style w:type="character" w:customStyle="1" w:styleId="34">
    <w:name w:val="Основной текст с отступом 3 Знак"/>
    <w:basedOn w:val="a1"/>
    <w:link w:val="33"/>
    <w:rPr>
      <w:rFonts w:eastAsia="Arial Narrow" w:cs="Arial Narrow"/>
      <w:color w:val="0000FF"/>
    </w:rPr>
  </w:style>
  <w:style w:type="table" w:styleId="af9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Îáû÷íûé"/>
    <w:rPr>
      <w:rFonts w:eastAsia="Arial Narrow" w:cs="Arial Narrow"/>
    </w:rPr>
  </w:style>
  <w:style w:type="paragraph" w:customStyle="1" w:styleId="afb">
    <w:name w:val="Îñíîâíîé òåêñò"/>
    <w:basedOn w:val="afa"/>
  </w:style>
  <w:style w:type="paragraph" w:customStyle="1" w:styleId="font5">
    <w:name w:val="font5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eastAsia="Arial Narrow" w:cs="Arial Narrow"/>
    </w:rPr>
  </w:style>
  <w:style w:type="paragraph" w:styleId="afc">
    <w:name w:val="Block Text"/>
    <w:basedOn w:val="a0"/>
    <w:pPr>
      <w:keepLines/>
      <w:spacing w:line="360" w:lineRule="auto"/>
      <w:ind w:left="1134" w:right="306" w:firstLine="709"/>
    </w:pPr>
  </w:style>
  <w:style w:type="paragraph" w:customStyle="1" w:styleId="ed">
    <w:name w:val="Ос)edовной текст"/>
    <w:basedOn w:val="a0"/>
    <w:pPr>
      <w:widowControl w:val="0"/>
      <w:spacing w:line="360" w:lineRule="auto"/>
    </w:pPr>
  </w:style>
  <w:style w:type="paragraph" w:styleId="afd">
    <w:name w:val="caption"/>
    <w:basedOn w:val="a0"/>
    <w:next w:val="a0"/>
    <w:qFormat/>
    <w:pPr>
      <w:spacing w:before="120" w:after="120"/>
    </w:pPr>
    <w:rPr>
      <w:b/>
      <w:bCs/>
    </w:rPr>
  </w:style>
  <w:style w:type="character" w:customStyle="1" w:styleId="afe">
    <w:name w:val="Текст выноски Знак"/>
    <w:basedOn w:val="a1"/>
    <w:rPr>
      <w:rFonts w:ascii="Arial Narrow" w:eastAsia="Arial Narrow" w:hAnsi="Arial Narrow" w:cs="Arial Narrow"/>
      <w:sz w:val="22"/>
      <w:szCs w:val="22"/>
    </w:rPr>
  </w:style>
  <w:style w:type="character" w:styleId="aff">
    <w:name w:val="FollowedHyperlink"/>
    <w:basedOn w:val="a1"/>
    <w:uiPriority w:val="99"/>
    <w:unhideWhenUsed/>
    <w:rPr>
      <w:color w:val="800080"/>
    </w:rPr>
  </w:style>
  <w:style w:type="paragraph" w:customStyle="1" w:styleId="xl65">
    <w:name w:val="xl65"/>
    <w:basedOn w:val="a0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67">
    <w:name w:val="xl67"/>
    <w:basedOn w:val="a0"/>
    <w:pP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68">
    <w:name w:val="xl68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69">
    <w:name w:val="xl69"/>
    <w:basedOn w:val="a0"/>
    <w:pP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70">
    <w:name w:val="xl70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71">
    <w:name w:val="xl7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2">
    <w:name w:val="xl7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3">
    <w:name w:val="xl7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4">
    <w:name w:val="xl74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5">
    <w:name w:val="xl75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6">
    <w:name w:val="xl7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7">
    <w:name w:val="xl77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8">
    <w:name w:val="xl78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9">
    <w:name w:val="xl79"/>
    <w:basedOn w:val="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80">
    <w:name w:val="xl80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81">
    <w:name w:val="xl81"/>
    <w:basedOn w:val="a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82">
    <w:name w:val="xl82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83">
    <w:name w:val="xl8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84">
    <w:name w:val="xl8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5">
    <w:name w:val="xl8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6">
    <w:name w:val="xl8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7">
    <w:name w:val="xl87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88">
    <w:name w:val="xl8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eastAsia="Arial Narrow" w:cs="Arial Narrow"/>
      <w:b/>
      <w:bCs/>
    </w:rPr>
  </w:style>
  <w:style w:type="paragraph" w:customStyle="1" w:styleId="xl89">
    <w:name w:val="xl8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rFonts w:eastAsia="Arial Narrow" w:cs="Arial Narrow"/>
      <w:b/>
      <w:bCs/>
    </w:rPr>
  </w:style>
  <w:style w:type="paragraph" w:customStyle="1" w:styleId="xl90">
    <w:name w:val="xl9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93">
    <w:name w:val="xl9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FF0000"/>
    </w:rPr>
  </w:style>
  <w:style w:type="paragraph" w:customStyle="1" w:styleId="xl94">
    <w:name w:val="xl9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5">
    <w:name w:val="xl95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97">
    <w:name w:val="xl97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character" w:styleId="aff0">
    <w:name w:val="annotation reference"/>
    <w:basedOn w:val="a1"/>
    <w:unhideWhenUsed/>
    <w:rPr>
      <w:sz w:val="22"/>
      <w:szCs w:val="22"/>
    </w:rPr>
  </w:style>
  <w:style w:type="paragraph" w:styleId="aff1">
    <w:name w:val="annotation text"/>
    <w:basedOn w:val="a0"/>
    <w:link w:val="aff2"/>
    <w:unhideWhenUsed/>
  </w:style>
  <w:style w:type="character" w:customStyle="1" w:styleId="aff2">
    <w:name w:val="Текст примечания Знак"/>
    <w:basedOn w:val="a1"/>
    <w:link w:val="aff1"/>
  </w:style>
  <w:style w:type="paragraph" w:styleId="aff3">
    <w:name w:val="annotation subject"/>
    <w:basedOn w:val="aff1"/>
    <w:next w:val="aff1"/>
    <w:link w:val="aff4"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rPr>
      <w:b/>
      <w:bCs/>
    </w:rPr>
  </w:style>
  <w:style w:type="paragraph" w:styleId="aff5">
    <w:name w:val="Revision"/>
    <w:hidden/>
    <w:uiPriority w:val="99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eastAsia="Arial Narrow" w:cs="Arial Narrow"/>
    </w:rPr>
  </w:style>
  <w:style w:type="paragraph" w:customStyle="1" w:styleId="25">
    <w:name w:val="заголовок 2"/>
    <w:basedOn w:val="a0"/>
    <w:next w:val="a0"/>
    <w:pPr>
      <w:keepNext/>
      <w:autoSpaceDE w:val="0"/>
      <w:autoSpaceDN w:val="0"/>
      <w:outlineLvl w:val="1"/>
    </w:pPr>
  </w:style>
  <w:style w:type="paragraph" w:customStyle="1" w:styleId="xl63">
    <w:name w:val="xl6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Narrow" w:cs="Arial Narrow"/>
      <w:color w:val="000000"/>
    </w:rPr>
  </w:style>
  <w:style w:type="paragraph" w:customStyle="1" w:styleId="xl64">
    <w:name w:val="xl6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Narrow" w:cs="Arial Narrow"/>
      <w:color w:val="000000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2">
    <w:name w:val="xl102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3">
    <w:name w:val="xl103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0080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4">
    <w:name w:val="xl104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5">
    <w:name w:val="xl10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06">
    <w:name w:val="xl10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07">
    <w:name w:val="xl107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09">
    <w:name w:val="xl109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1">
    <w:name w:val="xl111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13">
    <w:name w:val="xl113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14">
    <w:name w:val="xl114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15">
    <w:name w:val="xl115"/>
    <w:basedOn w:val="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6">
    <w:name w:val="xl116"/>
    <w:basedOn w:val="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8">
    <w:name w:val="xl118"/>
    <w:basedOn w:val="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9">
    <w:name w:val="xl119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0">
    <w:name w:val="xl120"/>
    <w:basedOn w:val="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21">
    <w:name w:val="xl121"/>
    <w:basedOn w:val="a0"/>
    <w:pPr>
      <w:pBdr>
        <w:top w:val="single" w:sz="8" w:space="0" w:color="auto"/>
        <w:bottom w:val="single" w:sz="8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22">
    <w:name w:val="xl122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24">
    <w:name w:val="xl124"/>
    <w:basedOn w:val="a0"/>
    <w:pPr>
      <w:pBdr>
        <w:top w:val="single" w:sz="8" w:space="0" w:color="auto"/>
        <w:lef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25">
    <w:name w:val="xl125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6">
    <w:name w:val="xl126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styleId="aff6">
    <w:name w:val="macro"/>
    <w:link w:val="aff7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Arial Narrow" w:cs="Arial Narrow"/>
    </w:rPr>
  </w:style>
  <w:style w:type="character" w:customStyle="1" w:styleId="aff7">
    <w:name w:val="Текст макроса Знак"/>
    <w:basedOn w:val="a1"/>
    <w:link w:val="aff6"/>
    <w:uiPriority w:val="99"/>
    <w:rPr>
      <w:rFonts w:eastAsia="Arial Narrow" w:cs="Arial Narrow"/>
    </w:rPr>
  </w:style>
  <w:style w:type="numbering" w:customStyle="1" w:styleId="13">
    <w:name w:val="Нет списка1"/>
    <w:next w:val="a3"/>
    <w:uiPriority w:val="99"/>
    <w:semiHidden/>
    <w:unhideWhenUsed/>
  </w:style>
  <w:style w:type="paragraph" w:customStyle="1" w:styleId="310">
    <w:name w:val="Заголовок 31"/>
    <w:basedOn w:val="a0"/>
    <w:next w:val="a0"/>
    <w:semiHidden/>
    <w:unhideWhenUsed/>
    <w:qFormat/>
    <w:pPr>
      <w:keepNext/>
      <w:keepLines/>
      <w:spacing w:before="200"/>
      <w:outlineLvl w:val="2"/>
    </w:pPr>
    <w:rPr>
      <w:rFonts w:eastAsia="Arial Narrow" w:cs="Arial Narrow"/>
      <w:b/>
      <w:bCs/>
      <w:color w:val="4F81BD"/>
    </w:rPr>
  </w:style>
  <w:style w:type="numbering" w:customStyle="1" w:styleId="110">
    <w:name w:val="Нет списка11"/>
    <w:next w:val="a3"/>
    <w:uiPriority w:val="99"/>
    <w:semiHidden/>
    <w:unhideWhenUsed/>
  </w:style>
  <w:style w:type="paragraph" w:customStyle="1" w:styleId="14">
    <w:name w:val="Абзац списка1"/>
    <w:basedOn w:val="a0"/>
    <w:next w:val="a4"/>
    <w:qFormat/>
    <w:pPr>
      <w:ind w:left="720"/>
    </w:pPr>
    <w:rPr>
      <w:rFonts w:eastAsia="Arial Narrow" w:cs="Arial Narrow"/>
    </w:rPr>
  </w:style>
  <w:style w:type="character" w:customStyle="1" w:styleId="311">
    <w:name w:val="Заголовок 3 Знак1"/>
    <w:basedOn w:val="a1"/>
    <w:uiPriority w:val="9"/>
    <w:semiHidden/>
    <w:rPr>
      <w:rFonts w:ascii="Arial Narrow" w:eastAsia="Arial Narrow" w:hAnsi="Arial Narrow" w:cs="Arial Narrow"/>
      <w:b/>
      <w:bCs/>
      <w:color w:val="4F81BD"/>
    </w:rPr>
  </w:style>
  <w:style w:type="paragraph" w:customStyle="1" w:styleId="15">
    <w:name w:val="çàãîëîâîê 1"/>
    <w:basedOn w:val="a0"/>
    <w:next w:val="a0"/>
    <w:pPr>
      <w:keepNext/>
      <w:jc w:val="center"/>
    </w:pPr>
    <w:rPr>
      <w:rFonts w:eastAsia="Arial Narrow" w:cs="Arial Narrow"/>
      <w:b/>
    </w:rPr>
  </w:style>
  <w:style w:type="character" w:styleId="aff8">
    <w:name w:val="Strong"/>
    <w:basedOn w:val="a1"/>
    <w:uiPriority w:val="22"/>
    <w:qFormat/>
    <w:rPr>
      <w:b/>
      <w:bCs/>
    </w:rPr>
  </w:style>
  <w:style w:type="paragraph" w:styleId="z-">
    <w:name w:val="HTML Top of Form"/>
    <w:basedOn w:val="a0"/>
    <w:next w:val="a0"/>
    <w:link w:val="z-0"/>
    <w:hidden/>
    <w:pPr>
      <w:pBdr>
        <w:bottom w:val="single" w:sz="6" w:space="1" w:color="auto"/>
      </w:pBdr>
      <w:jc w:val="center"/>
    </w:pPr>
    <w:rPr>
      <w:rFonts w:eastAsia="Arial Narrow" w:cs="Arial Narrow"/>
      <w:vanish/>
    </w:rPr>
  </w:style>
  <w:style w:type="character" w:customStyle="1" w:styleId="z-0">
    <w:name w:val="z-Начало формы Знак"/>
    <w:basedOn w:val="a1"/>
    <w:link w:val="z-"/>
    <w:rPr>
      <w:rFonts w:eastAsia="Arial Narrow" w:cs="Arial Narrow"/>
      <w:vanish/>
    </w:rPr>
  </w:style>
  <w:style w:type="paragraph" w:styleId="z-1">
    <w:name w:val="HTML Bottom of Form"/>
    <w:basedOn w:val="a0"/>
    <w:next w:val="a0"/>
    <w:link w:val="z-2"/>
    <w:hidden/>
    <w:pPr>
      <w:pBdr>
        <w:top w:val="single" w:sz="6" w:space="1" w:color="auto"/>
      </w:pBdr>
      <w:jc w:val="center"/>
    </w:pPr>
    <w:rPr>
      <w:rFonts w:eastAsia="Arial Narrow" w:cs="Arial Narrow"/>
      <w:vanish/>
    </w:rPr>
  </w:style>
  <w:style w:type="character" w:customStyle="1" w:styleId="z-2">
    <w:name w:val="z-Конец формы Знак"/>
    <w:basedOn w:val="a1"/>
    <w:link w:val="z-1"/>
    <w:rPr>
      <w:rFonts w:eastAsia="Arial Narrow" w:cs="Arial Narrow"/>
      <w:vanish/>
    </w:rPr>
  </w:style>
  <w:style w:type="numbering" w:styleId="111111">
    <w:name w:val="Outline List 2"/>
    <w:basedOn w:val="a3"/>
    <w:pPr>
      <w:numPr>
        <w:numId w:val="8"/>
      </w:numPr>
    </w:pPr>
  </w:style>
  <w:style w:type="paragraph" w:customStyle="1" w:styleId="Iauiue">
    <w:name w:val="Iau?iue"/>
    <w:pPr>
      <w:snapToGrid w:val="0"/>
    </w:pPr>
    <w:rPr>
      <w:rFonts w:eastAsia="Arial Narrow" w:cs="Arial Narrow"/>
      <w:lang w:val="en-US"/>
    </w:rPr>
  </w:style>
  <w:style w:type="character" w:customStyle="1" w:styleId="a5">
    <w:name w:val="Абзац списка Знак"/>
    <w:aliases w:val="Bulleted list Знак,Bullet 1 Знак,List Paragraph Char Char Знак,b1 Знак,b1 + Justified Знак,Bullet 11 Знак,b1 + Justified1 Знак,Bullet 111 Знак,b1 + Justified11 Знак,Bullet List Знак,Numbered List Знак"/>
    <w:link w:val="a4"/>
    <w:uiPriority w:val="34"/>
    <w:locked/>
  </w:style>
  <w:style w:type="character" w:customStyle="1" w:styleId="aff9">
    <w:name w:val="Основной Знак"/>
    <w:basedOn w:val="a1"/>
    <w:link w:val="affa"/>
    <w:locked/>
    <w:rPr>
      <w:rFonts w:eastAsia="Arial Narrow" w:cs="Arial Narrow"/>
    </w:rPr>
  </w:style>
  <w:style w:type="paragraph" w:customStyle="1" w:styleId="affa">
    <w:name w:val="Основной"/>
    <w:basedOn w:val="a0"/>
    <w:link w:val="aff9"/>
    <w:qFormat/>
    <w:pPr>
      <w:spacing w:before="120"/>
      <w:ind w:left="426"/>
    </w:pPr>
    <w:rPr>
      <w:rFonts w:eastAsia="Arial Narrow" w:cs="Arial Narrow"/>
    </w:rPr>
  </w:style>
  <w:style w:type="character" w:customStyle="1" w:styleId="affb">
    <w:name w:val="Основной текст_"/>
    <w:basedOn w:val="a1"/>
    <w:link w:val="41"/>
    <w:locked/>
    <w:rPr>
      <w:rFonts w:eastAsia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b"/>
    <w:pPr>
      <w:shd w:val="clear" w:color="auto" w:fill="FFFFFF"/>
      <w:spacing w:line="427" w:lineRule="exact"/>
      <w:ind w:hanging="600"/>
    </w:pPr>
    <w:rPr>
      <w:rFonts w:eastAsia="Arial Narrow" w:cs="Arial Narrow"/>
    </w:rPr>
  </w:style>
  <w:style w:type="character" w:customStyle="1" w:styleId="affc">
    <w:name w:val="Основной текст + Полужирный"/>
    <w:basedOn w:val="a1"/>
    <w:rPr>
      <w:rFonts w:ascii="Arial Narrow" w:eastAsia="Arial Narrow" w:hAnsi="Arial Narrow" w:cs="Arial Narrow" w:hint="default"/>
      <w:b/>
      <w:bCs/>
      <w:iCs w:val="0"/>
      <w:smallCaps w:val="0"/>
      <w:strike w:val="0"/>
      <w:dstrike w:val="0"/>
      <w:color w:val="000000"/>
      <w:spacing w:val="0"/>
      <w:position w:val="0"/>
      <w:effect w:val="none"/>
      <w:shd w:val="clear" w:color="auto" w:fill="FFFFFF"/>
    </w:rPr>
  </w:style>
  <w:style w:type="paragraph" w:styleId="a">
    <w:name w:val="List Number"/>
    <w:basedOn w:val="a0"/>
    <w:rsid w:val="00FA6EF7"/>
    <w:pPr>
      <w:numPr>
        <w:numId w:val="39"/>
      </w:num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d">
    <w:name w:val="Нумерованный"/>
    <w:basedOn w:val="a0"/>
    <w:rsid w:val="00FA6EF7"/>
    <w:pPr>
      <w:spacing w:before="60" w:after="60"/>
      <w:contextualSpacing w:val="0"/>
      <w:jc w:val="left"/>
    </w:pPr>
    <w:rPr>
      <w:rFonts w:ascii="Times New Roman" w:eastAsia="Times New Roman" w:hAnsi="Times New Roman" w:cs="Times New Roman"/>
      <w:snapToGrid w:val="0"/>
      <w:spacing w:val="1"/>
      <w:sz w:val="24"/>
      <w:szCs w:val="20"/>
      <w:lang w:eastAsia="ru-RU"/>
    </w:rPr>
  </w:style>
  <w:style w:type="paragraph" w:customStyle="1" w:styleId="Default">
    <w:name w:val="Default"/>
    <w:rsid w:val="007C60A2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defaultdocbaseattributestylewithoutnowrap1">
    <w:name w:val="defaultdocbaseattributestylewithoutnowrap1"/>
    <w:basedOn w:val="a1"/>
    <w:rsid w:val="008D449D"/>
    <w:rPr>
      <w:rFonts w:ascii="Tahoma" w:hAnsi="Tahoma" w:cs="Tahoma" w:hint="default"/>
      <w:sz w:val="18"/>
      <w:szCs w:val="18"/>
    </w:rPr>
  </w:style>
  <w:style w:type="paragraph" w:customStyle="1" w:styleId="Text">
    <w:name w:val="Text"/>
    <w:basedOn w:val="a0"/>
    <w:uiPriority w:val="99"/>
    <w:rsid w:val="007E6B3C"/>
    <w:pPr>
      <w:spacing w:after="240"/>
      <w:contextualSpacing w:val="0"/>
      <w:jc w:val="lef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0"/>
    <w:uiPriority w:val="99"/>
    <w:rsid w:val="007E6B3C"/>
    <w:pPr>
      <w:spacing w:after="24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ContractTemplates/Forms/DispForm.aspx</Display>
  <Edit>_layouts/Megafon.MegaContracts/TemplateEditForm.aspx</Edit>
  <New>NewForm.aspx</New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договора" ma:contentTypeID="0x0101008FA8C5DDD616415293A9FDBC7BE573B7001502F9EDC6719D42B3F958B0FD263CE6" ma:contentTypeVersion="17" ma:contentTypeDescription="" ma:contentTypeScope="" ma:versionID="0cf39bcd846a1816301fcfed5f4d24ff">
  <xsd:schema xmlns:xsd="http://www.w3.org/2001/XMLSchema" xmlns:xs="http://www.w3.org/2001/XMLSchema" xmlns:p="http://schemas.microsoft.com/office/2006/metadata/properties" xmlns:ns2="9DAD7021-875F-407C-A085-F895EB41A1A3" targetNamespace="http://schemas.microsoft.com/office/2006/metadata/properties" ma:root="true" ma:fieldsID="35b172913e7d4a82d8046ec362339d06" ns2:_="">
    <xsd:import namespace="9DAD7021-875F-407C-A085-F895EB41A1A3"/>
    <xsd:element name="properties">
      <xsd:complexType>
        <xsd:sequence>
          <xsd:element name="documentManagement">
            <xsd:complexType>
              <xsd:all>
                <xsd:element ref="ns2:Obsoleted" minOccurs="0"/>
                <xsd:element ref="ns2:References" minOccurs="0"/>
                <xsd:element ref="ns2:Articles" minOccurs="0"/>
                <xsd:element ref="ns2:Actu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7021-875F-407C-A085-F895EB41A1A3" elementFormDefault="qualified">
    <xsd:import namespace="http://schemas.microsoft.com/office/2006/documentManagement/types"/>
    <xsd:import namespace="http://schemas.microsoft.com/office/infopath/2007/PartnerControls"/>
    <xsd:element name="Obsoleted" ma:index="8" nillable="true" ma:displayName="Устарел" ma:default="false" ma:internalName="Obsoleted" ma:readOnly="false">
      <xsd:simpleType>
        <xsd:restriction base="dms:Boolean"/>
      </xsd:simpleType>
    </xsd:element>
    <xsd:element name="References" ma:index="9" nillable="true" ma:displayName="Договора" ma:internalName="References" ma:readOnly="false">
      <xsd:simpleType>
        <xsd:restriction base="dms:Unknown"/>
      </xsd:simpleType>
    </xsd:element>
    <xsd:element name="Articles" ma:index="10" nillable="true" ma:displayName="Статьи" ma:internalName="Articles" ma:readOnly="false">
      <xsd:simpleType>
        <xsd:restriction base="dms:Unknown"/>
      </xsd:simpleType>
    </xsd:element>
    <xsd:element name="Actual" ma:index="11" nillable="true" ma:displayName="Актуальный" ma:default="true" ma:internalName="Actual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Articles xmlns="9DAD7021-875F-407C-A085-F895EB41A1A3">;#f34e49aa-a1c4-4e6c-8ae7-b8bc96ab0534;#11264;#6095689a-4c78-4fd3-a6de-14198934309b;#9728;#</Articles>
    <Obsoleted xmlns="9DAD7021-875F-407C-A085-F895EB41A1A3">false</Obsoleted>
    <Actual xmlns="9DAD7021-875F-407C-A085-F895EB41A1A3">true</Actual>
    <References xmlns="9DAD7021-875F-407C-A085-F895EB41A1A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1122C-0279-4A62-BB99-2BD4BE1E5704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84214C2-42F2-4ADD-98E1-D25F2BA4A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D7021-875F-407C-A085-F895EB41A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074CC1-8479-4FFA-8F1E-5D52C0B734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80F91-48EF-4BED-8DB2-9A66DFA4A97A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9DAD7021-875F-407C-A085-F895EB41A1A3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6121C46-2C66-42A4-BABD-20452CBEA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28</Pages>
  <Words>8715</Words>
  <Characters>49676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ТО АМС - PTA 400138670</vt:lpstr>
    </vt:vector>
  </TitlesOfParts>
  <Company/>
  <LinksUpToDate>false</LinksUpToDate>
  <CharactersWithSpaces>58275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ТО АМС - PTA 400138670</dc:title>
  <dc:subject/>
  <dc:creator>SavinovaL</dc:creator>
  <cp:keywords/>
  <dc:description/>
  <cp:lastModifiedBy>Султанова Раушан Ринатовна</cp:lastModifiedBy>
  <cp:revision>11</cp:revision>
  <dcterms:created xsi:type="dcterms:W3CDTF">2021-07-29T12:05:00Z</dcterms:created>
  <dcterms:modified xsi:type="dcterms:W3CDTF">2021-08-31T10:04:00Z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0x0101008FA8C5DDD616415293A9FDBC7BE573B7001502F9EDC6719D42B3F958B0FD263CE6</vt:lpwstr>
  </property>
  <property fmtid="{D5CDD505-2E9C-101B-9397-08002B2CF9AE}" pid="3" name="CatPosition">
    <vt:lpwstr>802;#</vt:lpwstr>
  </property>
  <property fmtid="{D5CDD505-2E9C-101B-9397-08002B2CF9AE}" pid="4" name="Order">
    <vt:r8>100</vt:r8>
  </property>
  <property fmtid="{D5CDD505-2E9C-101B-9397-08002B2CF9AE}" pid="5" name="UserAction">
    <vt:lpwstr>-</vt:lpwstr>
  </property>
  <property fmtid="{D5CDD505-2E9C-101B-9397-08002B2CF9AE}" pid="6" name="_SharedFileIndex">
    <vt:lpwstr/>
  </property>
  <property fmtid="{D5CDD505-2E9C-101B-9397-08002B2CF9AE}" pid="7" name="_SourceUrl">
    <vt:lpwstr/>
  </property>
  <property fmtid="{D5CDD505-2E9C-101B-9397-08002B2CF9AE}" pid="8" name="allcats">
    <vt:bool>false</vt:bool>
  </property>
</Properties>
</file>